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560" w:lineRule="exact"/>
        <w:rPr>
          <w:rFonts w:ascii="仿宋_GB2312" w:hAnsi="宋体" w:cs="仿宋_GB2312"/>
          <w:kern w:val="0"/>
        </w:rPr>
      </w:pPr>
      <w:r>
        <w:rPr>
          <w:rFonts w:hint="eastAsia" w:ascii="仿宋_GB2312" w:hAnsi="宋体" w:cs="仿宋_GB2312"/>
          <w:kern w:val="0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255" w:line="520" w:lineRule="exact"/>
        <w:jc w:val="center"/>
        <w:textAlignment w:val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2024年（第一批）海口市旅游标准化示范单位复核达标单位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255" w:line="520" w:lineRule="exact"/>
        <w:jc w:val="center"/>
        <w:textAlignment w:val="auto"/>
        <w:rPr>
          <w:rFonts w:hint="eastAsia" w:ascii="宋体" w:hAnsi="宋体" w:eastAsia="仿宋_GB2312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（</w:t>
      </w:r>
      <w:r>
        <w:rPr>
          <w:rFonts w:hint="eastAsia" w:ascii="宋体" w:hAnsi="宋体" w:cs="宋体"/>
          <w:b/>
          <w:bCs/>
          <w:lang w:val="en-US" w:eastAsia="zh-CN"/>
        </w:rPr>
        <w:t>14家</w:t>
      </w:r>
      <w:r>
        <w:rPr>
          <w:rFonts w:hint="eastAsia" w:ascii="宋体" w:hAnsi="宋体" w:cs="宋体"/>
          <w:b/>
          <w:bCs/>
          <w:lang w:eastAsia="zh-CN"/>
        </w:rPr>
        <w:t>）</w:t>
      </w:r>
    </w:p>
    <w:tbl>
      <w:tblPr>
        <w:tblStyle w:val="6"/>
        <w:tblW w:w="8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17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海南宝华海景大酒店管理有限公司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中国石化集团海南经济开发有限公司黄金海景大酒店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海南柒彩阳光国际旅行社有限公司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弘顺醉海南酒店管理有限公司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海口民间旅行社有限公司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海南皇马假日大酒店有限公司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海南龙泉大酒店有限公司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海南皇马假日海岛风情酒店有限公司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海南国际嵩山旅业实业有限公司西海岸假日酒店分公司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海口天堡嘉圆实业有限公司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海南皇马假日酒店管理集团有限公司游艇观海度假酒店分公司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12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海南锦豫酒店管理有限公司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海南热带野生动植物园有限公司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海口玛亚酒店管理有限责任公司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2"/>
                <w:szCs w:val="22"/>
              </w:rPr>
              <w:t>852</w:t>
            </w:r>
          </w:p>
        </w:tc>
      </w:tr>
    </w:tbl>
    <w:p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widowControl/>
        <w:spacing w:line="520" w:lineRule="exact"/>
        <w:jc w:val="both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U/y1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32Tqa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13A"/>
    <w:rsid w:val="000D1587"/>
    <w:rsid w:val="00113756"/>
    <w:rsid w:val="00172A27"/>
    <w:rsid w:val="003341C2"/>
    <w:rsid w:val="00522BE4"/>
    <w:rsid w:val="0083508E"/>
    <w:rsid w:val="00AA3DAE"/>
    <w:rsid w:val="00B12D0B"/>
    <w:rsid w:val="00B35F18"/>
    <w:rsid w:val="00BA7EFC"/>
    <w:rsid w:val="00D63202"/>
    <w:rsid w:val="00E659EC"/>
    <w:rsid w:val="00EB59D9"/>
    <w:rsid w:val="017E2E02"/>
    <w:rsid w:val="05FE3543"/>
    <w:rsid w:val="063F7835"/>
    <w:rsid w:val="08C239D3"/>
    <w:rsid w:val="09493F0F"/>
    <w:rsid w:val="0C9C49B2"/>
    <w:rsid w:val="0CD0430E"/>
    <w:rsid w:val="0D873489"/>
    <w:rsid w:val="0EA10838"/>
    <w:rsid w:val="150F07F6"/>
    <w:rsid w:val="161871C7"/>
    <w:rsid w:val="166C358A"/>
    <w:rsid w:val="171113FE"/>
    <w:rsid w:val="18B72D86"/>
    <w:rsid w:val="1F4504A8"/>
    <w:rsid w:val="23A71E5E"/>
    <w:rsid w:val="249C4824"/>
    <w:rsid w:val="275E0626"/>
    <w:rsid w:val="357F187B"/>
    <w:rsid w:val="367553A6"/>
    <w:rsid w:val="3B30272B"/>
    <w:rsid w:val="3BC06B98"/>
    <w:rsid w:val="3CBA4109"/>
    <w:rsid w:val="465D62B5"/>
    <w:rsid w:val="46A21742"/>
    <w:rsid w:val="471D3EC0"/>
    <w:rsid w:val="483642AB"/>
    <w:rsid w:val="4A907930"/>
    <w:rsid w:val="4CE158D6"/>
    <w:rsid w:val="52C10A0C"/>
    <w:rsid w:val="53A13C35"/>
    <w:rsid w:val="54D92ABC"/>
    <w:rsid w:val="55CB2B2C"/>
    <w:rsid w:val="585756F2"/>
    <w:rsid w:val="5D9F7B9C"/>
    <w:rsid w:val="5E066B8B"/>
    <w:rsid w:val="644D0CDB"/>
    <w:rsid w:val="65C1275D"/>
    <w:rsid w:val="69DA38BA"/>
    <w:rsid w:val="7E8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191</Words>
  <Characters>1095</Characters>
  <Lines>9</Lines>
  <Paragraphs>2</Paragraphs>
  <TotalTime>3</TotalTime>
  <ScaleCrop>false</ScaleCrop>
  <LinksUpToDate>false</LinksUpToDate>
  <CharactersWithSpaces>1284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2024-06-10T08:41:00Z</dcterms:created>
  <dc:creator>微软用户</dc:creator>
  <cp:lastModifiedBy>米粒</cp:lastModifiedBy>
  <cp:lastPrinted>2024-06-19T01:04:00Z</cp:lastPrinted>
  <dcterms:modified xsi:type="dcterms:W3CDTF">2024-06-19T08:29:36Z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