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pPr>
      <w:bookmarkStart w:id="307" w:name="_GoBack"/>
      <w:bookmarkEnd w:id="307"/>
      <w:bookmarkStart w:id="0" w:name="_Toc456556325"/>
      <w:r>
        <w:rPr>
          <w:rFonts w:ascii="Times New Roman"/>
        </w:rPr>
        <w:t>ICS</w:t>
      </w:r>
      <w:r>
        <w:rPr>
          <w:rFonts w:hAnsi="黑体"/>
        </w:rPr>
        <w:t> </w:t>
      </w:r>
      <w:r>
        <w:fldChar w:fldCharType="begin">
          <w:ffData>
            <w:name w:val="ICS"/>
            <w:enabled/>
            <w:calcOnExit w:val="0"/>
            <w:helpText w:type="text" w:val="请输入正确的ICS号："/>
            <w:textInput>
              <w:default w:val="点击此处添加ICS号"/>
            </w:textInput>
          </w:ffData>
        </w:fldChar>
      </w:r>
      <w:bookmarkStart w:id="1" w:name="ICS"/>
      <w:r>
        <w:instrText xml:space="preserve"> FORMTEXT </w:instrText>
      </w:r>
      <w:r>
        <w:fldChar w:fldCharType="separate"/>
      </w:r>
      <w:r>
        <w:rPr>
          <w:rFonts w:hint="eastAsia"/>
        </w:rPr>
        <w:t>03.200</w:t>
      </w:r>
      <w:r>
        <w:fldChar w:fldCharType="end"/>
      </w:r>
      <w:bookmarkEnd w:id="1"/>
    </w:p>
    <w:p>
      <w:pPr>
        <w:pStyle w:val="43"/>
      </w:pPr>
      <w:r>
        <w:fldChar w:fldCharType="begin">
          <w:ffData>
            <w:name w:val="WXFLH"/>
            <w:enabled/>
            <w:calcOnExit w:val="0"/>
            <w:helpText w:type="text" w:val="请输入中国标准文献分类号："/>
            <w:textInput>
              <w:default w:val="点击此处添加中国标准文献分类号"/>
            </w:textInput>
          </w:ffData>
        </w:fldChar>
      </w:r>
      <w:bookmarkStart w:id="2" w:name="WXFLH"/>
      <w:r>
        <w:instrText xml:space="preserve"> FORMTEXT </w:instrText>
      </w:r>
      <w:r>
        <w:fldChar w:fldCharType="separate"/>
      </w:r>
      <w:r>
        <w:rPr>
          <w:rFonts w:hint="eastAsia"/>
        </w:rPr>
        <w:t>A 12</w:t>
      </w:r>
      <w:r>
        <w:fldChar w:fldCharType="end"/>
      </w:r>
      <w:bookmarkEnd w:id="2"/>
    </w:p>
    <w:tbl>
      <w:tblPr>
        <w:tblStyle w:val="9"/>
        <w:tblW w:w="96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8" w:type="dxa"/>
            <w:tcBorders>
              <w:top w:val="nil"/>
              <w:left w:val="nil"/>
              <w:bottom w:val="nil"/>
              <w:right w:val="nil"/>
            </w:tcBorders>
            <w:noWrap w:val="0"/>
            <w:vAlign w:val="top"/>
          </w:tcPr>
          <w:p>
            <w:pPr>
              <w:pStyle w:val="43"/>
            </w:pPr>
            <w:r>
              <mc:AlternateContent>
                <mc:Choice Requires="wps">
                  <w:drawing>
                    <wp:anchor distT="0" distB="0" distL="114300" distR="114300" simplePos="0" relativeHeight="251662336"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25pt;margin-top:0pt;height:15.6pt;width:68.25pt;z-index:-251654144;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iuL+zVAAAA&#10;BwEAAA8AAAAAAAAAAQAgAAAAIgAAAGRycy9kb3ducmV2LnhtbFBLAQIUABQAAAAIAIdO4kCgloA7&#10;IAIAADMEAAAOAAAAAAAAAAEAIAAAACQBAABkcnMvZTJvRG9jLnhtbFBLBQYAAAAABgAGAFkBAAC2&#10;BQAAAAA=&#10;">
                      <v:fill on="t" focussize="0,0"/>
                      <v:stroke on="f"/>
                      <v:imagedata o:title=""/>
                      <o:lock v:ext="edit" aspectratio="f"/>
                    </v:rect>
                  </w:pict>
                </mc:Fallback>
              </mc:AlternateContent>
            </w:r>
            <w:r>
              <w:fldChar w:fldCharType="begin">
                <w:ffData>
                  <w:name w:val="BAH"/>
                  <w:enabled/>
                  <w:calcOnExit w:val="0"/>
                  <w:textInput/>
                </w:ffData>
              </w:fldChar>
            </w:r>
            <w:bookmarkStart w:id="3" w:name="BAH"/>
            <w:r>
              <w:instrText xml:space="preserve"> FORMTEXT </w:instrText>
            </w:r>
            <w:r>
              <w:fldChar w:fldCharType="separate"/>
            </w:r>
            <w:r>
              <w:t>     </w:t>
            </w:r>
            <w:r>
              <w:fldChar w:fldCharType="end"/>
            </w:r>
            <w:bookmarkEnd w:id="3"/>
          </w:p>
        </w:tc>
      </w:tr>
    </w:tbl>
    <w:p>
      <w:pPr>
        <w:pStyle w:val="33"/>
      </w:pPr>
      <w:r>
        <w:fldChar w:fldCharType="begin">
          <w:ffData>
            <w:name w:val="c1"/>
            <w:enabled/>
            <w:calcOnExit w:val="0"/>
            <w:textInput>
              <w:maxLength w:val="2"/>
            </w:textInput>
          </w:ffData>
        </w:fldChar>
      </w:r>
      <w:bookmarkStart w:id="4" w:name="c1"/>
      <w:r>
        <w:instrText xml:space="preserve"> FORMTEXT </w:instrText>
      </w:r>
      <w:r>
        <w:fldChar w:fldCharType="separate"/>
      </w:r>
      <w:r>
        <w:rPr>
          <w:rFonts w:hint="eastAsia"/>
        </w:rPr>
        <w:t>LB</w:t>
      </w:r>
      <w:r>
        <w:fldChar w:fldCharType="end"/>
      </w:r>
      <w:bookmarkEnd w:id="4"/>
    </w:p>
    <w:p>
      <w:pPr>
        <w:pStyle w:val="41"/>
      </w:pPr>
      <w:r>
        <w:rPr>
          <w:rFonts w:hint="eastAsia"/>
        </w:rPr>
        <w:t>中华人民共和国</w:t>
      </w:r>
      <w:r>
        <w:fldChar w:fldCharType="begin">
          <w:ffData>
            <w:name w:val="c2"/>
            <w:enabled/>
            <w:calcOnExit w:val="0"/>
            <w:textInput/>
          </w:ffData>
        </w:fldChar>
      </w:r>
      <w:bookmarkStart w:id="5" w:name="c2"/>
      <w:r>
        <w:instrText xml:space="preserve"> FORMTEXT </w:instrText>
      </w:r>
      <w:r>
        <w:fldChar w:fldCharType="separate"/>
      </w:r>
      <w:r>
        <w:rPr>
          <w:rFonts w:hint="eastAsia"/>
        </w:rPr>
        <w:t>旅游</w:t>
      </w:r>
      <w:r>
        <w:fldChar w:fldCharType="end"/>
      </w:r>
      <w:bookmarkEnd w:id="5"/>
      <w:r>
        <w:rPr>
          <w:rFonts w:hint="eastAsia"/>
        </w:rPr>
        <w:t>行业标准</w:t>
      </w:r>
    </w:p>
    <w:p>
      <w:pPr>
        <w:pStyle w:val="32"/>
        <w:rPr>
          <w:rFonts w:hAnsi="黑体"/>
        </w:rPr>
      </w:pPr>
      <w:r>
        <w:rPr>
          <w:rFonts w:ascii="Times New Roman"/>
        </w:rPr>
        <w:fldChar w:fldCharType="begin">
          <w:ffData>
            <w:name w:val="StdNo0"/>
            <w:enabled/>
            <w:calcOnExit w:val="0"/>
            <w:textInput>
              <w:default w:val="XX"/>
              <w:maxLength w:val="2"/>
            </w:textInput>
          </w:ffData>
        </w:fldChar>
      </w:r>
      <w:bookmarkStart w:id="6" w:name="StdNo0"/>
      <w:r>
        <w:rPr>
          <w:rFonts w:ascii="Times New Roman"/>
        </w:rPr>
        <w:instrText xml:space="preserve"> FORMTEXT </w:instrText>
      </w:r>
      <w:r>
        <w:rPr>
          <w:rFonts w:ascii="Times New Roman"/>
        </w:rPr>
        <w:fldChar w:fldCharType="separate"/>
      </w:r>
      <w:r>
        <w:rPr>
          <w:rFonts w:hint="eastAsia" w:ascii="Times New Roman"/>
        </w:rPr>
        <w:t>LB</w:t>
      </w:r>
      <w:r>
        <w:rPr>
          <w:rFonts w:ascii="Times New Roman"/>
        </w:rPr>
        <w:fldChar w:fldCharType="end"/>
      </w:r>
      <w:bookmarkEnd w:id="6"/>
      <w:r>
        <w:rPr>
          <w:rFonts w:ascii="Times New Roman"/>
        </w:rPr>
        <w:t xml:space="preserve">/T </w:t>
      </w:r>
      <w:r>
        <w:rPr>
          <w:rFonts w:hAnsi="黑体"/>
        </w:rPr>
        <w:fldChar w:fldCharType="begin">
          <w:ffData>
            <w:name w:val="StdNo1"/>
            <w:enabled/>
            <w:calcOnExit w:val="0"/>
            <w:textInput>
              <w:default w:val="XXXXX"/>
            </w:textInput>
          </w:ffData>
        </w:fldChar>
      </w:r>
      <w:bookmarkStart w:id="7" w:name="StdNo1"/>
      <w:r>
        <w:rPr>
          <w:rFonts w:hAnsi="黑体"/>
        </w:rPr>
        <w:instrText xml:space="preserve"> FORMTEXT </w:instrText>
      </w:r>
      <w:r>
        <w:rPr>
          <w:rFonts w:hAnsi="黑体"/>
        </w:rPr>
        <w:fldChar w:fldCharType="separate"/>
      </w:r>
      <w:r>
        <w:rPr>
          <w:rFonts w:hAnsi="黑体"/>
        </w:rPr>
        <w:t>*</w:t>
      </w:r>
      <w:r>
        <w:rPr>
          <w:rFonts w:hint="eastAsia" w:hAnsi="黑体"/>
        </w:rPr>
        <w:t>*</w:t>
      </w:r>
      <w:r>
        <w:rPr>
          <w:rFonts w:hAnsi="黑体"/>
        </w:rPr>
        <w:t>*</w:t>
      </w:r>
      <w:r>
        <w:rPr>
          <w:rFonts w:hAnsi="黑体"/>
        </w:rPr>
        <w:fldChar w:fldCharType="end"/>
      </w:r>
      <w:bookmarkEnd w:id="7"/>
      <w:r>
        <w:rPr>
          <w:rFonts w:hAnsi="黑体"/>
        </w:rPr>
        <w:t>—2024</w:t>
      </w:r>
    </w:p>
    <w:tbl>
      <w:tblPr>
        <w:tblStyle w:val="9"/>
        <w:tblW w:w="91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40" w:type="dxa"/>
            <w:tcBorders>
              <w:top w:val="nil"/>
              <w:left w:val="nil"/>
              <w:bottom w:val="nil"/>
              <w:right w:val="nil"/>
            </w:tcBorders>
            <w:noWrap w:val="0"/>
            <w:vAlign w:val="top"/>
          </w:tcPr>
          <w:p>
            <w:pPr>
              <w:pStyle w:val="35"/>
              <w:wordWrap w:val="0"/>
              <w:rPr>
                <w:rFonts w:ascii="黑体" w:hAnsi="黑体" w:eastAsia="黑体"/>
              </w:rPr>
            </w:pPr>
            <w:r>
              <w:rPr>
                <w:rFonts w:ascii="黑体" w:hAnsi="黑体" w:eastAsia="黑体"/>
              </w:rP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YPLL1gAAAAgB&#10;AAAPAAAAAAAAAAEAIAAAACIAAABkcnMvZG93bnJldi54bWxQSwECFAAUAAAACACHTuJAVC1x9h0C&#10;AAA0BAAADgAAAAAAAAABACAAAAAlAQAAZHJzL2Uyb0RvYy54bWxQSwUGAAAAAAYABgBZAQAAtAUA&#10;AAAA&#10;">
                      <v:fill on="t" focussize="0,0"/>
                      <v:stroke on="f"/>
                      <v:imagedata o:title=""/>
                      <o:lock v:ext="edit" aspectratio="f"/>
                    </v:rect>
                  </w:pict>
                </mc:Fallback>
              </mc:AlternateContent>
            </w:r>
            <w:r>
              <w:rPr>
                <w:rFonts w:hint="eastAsia" w:ascii="黑体" w:hAnsi="黑体" w:eastAsia="黑体"/>
              </w:rPr>
              <w:t>代替LB/T060-2017</w:t>
            </w:r>
          </w:p>
        </w:tc>
      </w:tr>
    </w:tbl>
    <w:p>
      <w:pPr>
        <w:pStyle w:val="32"/>
        <w:rPr>
          <w:rFonts w:hAnsi="黑体"/>
        </w:rPr>
      </w:pPr>
    </w:p>
    <w:p>
      <w:pPr>
        <w:pStyle w:val="32"/>
        <w:rPr>
          <w:rFonts w:hAnsi="黑体"/>
        </w:rPr>
      </w:pPr>
    </w:p>
    <w:p>
      <w:pPr>
        <w:pStyle w:val="36"/>
      </w:pPr>
      <w:r>
        <w:rPr>
          <w:rFonts w:hint="eastAsia"/>
        </w:rPr>
        <w:t>旅游服务中心服务规范</w:t>
      </w:r>
    </w:p>
    <w:p>
      <w:pPr>
        <w:pStyle w:val="37"/>
      </w:pPr>
      <w:bookmarkStart w:id="8" w:name="_Hlk157504336"/>
      <w:r>
        <w:rPr>
          <w:rFonts w:hint="eastAsia"/>
        </w:rPr>
        <w:t>Se</w:t>
      </w:r>
      <w:r>
        <w:t>rvice Specification for tourist centers</w:t>
      </w:r>
    </w:p>
    <w:bookmarkEnd w:id="8"/>
    <w:p>
      <w:pPr>
        <w:pStyle w:val="38"/>
      </w:pPr>
      <w:r>
        <w:fldChar w:fldCharType="begin">
          <w:ffData>
            <w:name w:val="YZBS"/>
            <w:enabled/>
            <w:calcOnExit w:val="0"/>
            <w:textInput>
              <w:default w:val="点击此处添加与国际标准一致性程度的标识"/>
            </w:textInput>
          </w:ffData>
        </w:fldChar>
      </w:r>
      <w:bookmarkStart w:id="9" w:name="YZBS"/>
      <w:r>
        <w:instrText xml:space="preserve"> FORMTEXT </w:instrText>
      </w:r>
      <w:r>
        <w:fldChar w:fldCharType="separate"/>
      </w:r>
      <w:r>
        <w:t>     </w:t>
      </w:r>
      <w:r>
        <w:fldChar w:fldCharType="end"/>
      </w:r>
      <w:bookmarkEnd w:id="9"/>
    </w:p>
    <w:tbl>
      <w:tblPr>
        <w:tblStyle w:val="9"/>
        <w:tblW w:w="96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tcBorders>
              <w:top w:val="nil"/>
              <w:left w:val="nil"/>
              <w:bottom w:val="nil"/>
              <w:right w:val="nil"/>
            </w:tcBorders>
            <w:noWrap w:val="0"/>
            <w:vAlign w:val="top"/>
          </w:tcPr>
          <w:p>
            <w:pPr>
              <w:pStyle w:val="39"/>
            </w:pPr>
            <w:r>
              <w:rPr>
                <w:rFonts w:hint="eastAsia"/>
              </w:rPr>
              <w:t>（征求意见稿）</w:t>
            </w:r>
            <w: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3.3pt;margin-top:45.15pt;height:20pt;width:150pt;z-index:-25165516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Fia6S1QAAAAoBAAAP&#10;AAAAAAAAAAEAIAAAACIAAABkcnMvZG93bnJldi54bWxQSwECFAAUAAAACACHTuJA9UyCsRsCAAA0&#10;BAAADgAAAAAAAAABACAAAAAkAQAAZHJzL2Uyb0RvYy54bWxQSwUGAAAAAAYABgBZAQAAsQUAAAAA&#10;">
                      <v:fill on="t" focussize="0,0"/>
                      <v:stroke on="f"/>
                      <v:imagedata o:title=""/>
                      <o:lock v:ext="edit" aspectratio="f"/>
                      <w10:anchorlock/>
                    </v:rect>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93.3pt;margin-top:20.15pt;height:24pt;width:100pt;z-index:-251656192;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Phi+XWAAAACQEA&#10;AA8AAAAAAAAAAQAgAAAAIgAAAGRycy9kb3ducmV2LnhtbFBLAQIUABQAAAAIAIdO4kDZMmP+HAIA&#10;ADQEAAAOAAAAAAAAAAEAIAAAACUBAABkcnMvZTJvRG9jLnhtbFBLBQYAAAAABgAGAFkBAACzBQAA&#10;AAA=&#10;">
                      <v:fill on="t" focussize="0,0"/>
                      <v:stroke on="f"/>
                      <v:imagedata o:title=""/>
                      <o:lock v:ext="edit" aspectratio="f"/>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tcBorders>
              <w:top w:val="nil"/>
              <w:left w:val="nil"/>
              <w:bottom w:val="nil"/>
              <w:right w:val="nil"/>
            </w:tcBorders>
            <w:noWrap w:val="0"/>
            <w:vAlign w:val="top"/>
          </w:tcPr>
          <w:p>
            <w:pPr>
              <w:pStyle w:val="40"/>
            </w:pPr>
            <w:r>
              <w:fldChar w:fldCharType="begin">
                <w:ffData>
                  <w:name w:val="WCRQ"/>
                  <w:enabled/>
                  <w:calcOnExit w:val="0"/>
                  <w:textInput/>
                </w:ffData>
              </w:fldChar>
            </w:r>
            <w:bookmarkStart w:id="10" w:name="WCRQ"/>
            <w:r>
              <w:instrText xml:space="preserve"> FORMTEXT </w:instrText>
            </w:r>
            <w:r>
              <w:fldChar w:fldCharType="separate"/>
            </w:r>
            <w:r>
              <w:t>     </w:t>
            </w:r>
            <w:r>
              <w:fldChar w:fldCharType="end"/>
            </w:r>
            <w:bookmarkEnd w:id="10"/>
          </w:p>
        </w:tc>
      </w:tr>
    </w:tbl>
    <w:p>
      <w:pPr>
        <w:pStyle w:val="44"/>
      </w:pPr>
      <w:r>
        <w:rPr>
          <w:rFonts w:ascii="黑体"/>
        </w:rPr>
        <w:t>2024-</w:t>
      </w:r>
      <w:r>
        <w:t xml:space="preserve"> </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fldChar w:fldCharType="separate"/>
      </w:r>
      <w:r>
        <w:rPr>
          <w:rFonts w:hint="eastAsia" w:ascii="黑体"/>
        </w:rPr>
        <w:t>**</w:t>
      </w:r>
      <w:r>
        <w:rPr>
          <w:rFonts w:ascii="黑体"/>
        </w:rPr>
        <w:fldChar w:fldCharType="end"/>
      </w:r>
      <w:r>
        <w:t xml:space="preserve"> </w:t>
      </w:r>
      <w:r>
        <w:rPr>
          <w:rFonts w:ascii="黑体"/>
        </w:rPr>
        <w:t>-</w:t>
      </w:r>
      <w:r>
        <w:t xml:space="preserve"> </w:t>
      </w:r>
      <w:r>
        <w:rPr>
          <w:rFonts w:ascii="黑体"/>
        </w:rPr>
        <w:fldChar w:fldCharType="begin">
          <w:ffData>
            <w:name w:val="FD"/>
            <w:enabled/>
            <w:calcOnExit w:val="0"/>
            <w:textInput>
              <w:default w:val="XX"/>
              <w:maxLength w:val="2"/>
            </w:textInput>
          </w:ffData>
        </w:fldChar>
      </w:r>
      <w:bookmarkStart w:id="11" w:name="FD"/>
      <w:r>
        <w:rPr>
          <w:rFonts w:ascii="黑体"/>
        </w:rPr>
        <w:instrText xml:space="preserve"> FORMTEXT </w:instrText>
      </w:r>
      <w:r>
        <w:rPr>
          <w:rFonts w:ascii="黑体"/>
        </w:rPr>
        <w:fldChar w:fldCharType="separate"/>
      </w:r>
      <w:r>
        <w:rPr>
          <w:rFonts w:hint="eastAsia" w:ascii="黑体"/>
        </w:rPr>
        <w:t>**</w:t>
      </w:r>
      <w:r>
        <w:rPr>
          <w:rFonts w:ascii="黑体"/>
        </w:rPr>
        <w:fldChar w:fldCharType="end"/>
      </w:r>
      <w:bookmarkEnd w:id="11"/>
      <w:r>
        <w:rPr>
          <w:rFonts w:hint="eastAsia"/>
        </w:rPr>
        <w:t>发布</w:t>
      </w:r>
      <w:r>
        <mc:AlternateContent>
          <mc:Choice Requires="wps">
            <w:drawing>
              <wp:anchor distT="0" distB="0" distL="114300" distR="114300" simplePos="0" relativeHeight="251663360" behindDoc="0" locked="1" layoutInCell="1" allowOverlap="1">
                <wp:simplePos x="0" y="0"/>
                <wp:positionH relativeFrom="column">
                  <wp:posOffset>-635</wp:posOffset>
                </wp:positionH>
                <wp:positionV relativeFrom="page">
                  <wp:posOffset>9251950</wp:posOffset>
                </wp:positionV>
                <wp:extent cx="612013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05pt;margin-top:728.5pt;height:0pt;width:481.9pt;mso-position-vertical-relative:page;z-index:251663360;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YdrPNYA&#10;AAALAQAADwAAAAAAAAABACAAAAAiAAAAZHJzL2Rvd25yZXYueG1sUEsBAhQAFAAAAAgAh07iQKe4&#10;hjHoAQAAuAMAAA4AAAAAAAAAAQAgAAAAJQEAAGRycy9lMm9Eb2MueG1sUEsFBgAAAAAGAAYAWQEA&#10;AH8FAAAAAA==&#10;">
                <v:fill on="f" focussize="0,0"/>
                <v:stroke color="#000000" joinstyle="round"/>
                <v:imagedata o:title=""/>
                <o:lock v:ext="edit" aspectratio="f"/>
                <w10:anchorlock/>
              </v:line>
            </w:pict>
          </mc:Fallback>
        </mc:AlternateContent>
      </w:r>
    </w:p>
    <w:p>
      <w:pPr>
        <w:pStyle w:val="45"/>
      </w:pPr>
      <w:r>
        <w:rPr>
          <w:rFonts w:ascii="黑体"/>
        </w:rPr>
        <w:t>2024-</w:t>
      </w:r>
      <w:r>
        <w:t xml:space="preserve"> </w:t>
      </w:r>
      <w:r>
        <w:rPr>
          <w:rFonts w:ascii="黑体"/>
        </w:rPr>
        <w:fldChar w:fldCharType="begin">
          <w:ffData>
            <w:name w:val="SM"/>
            <w:enabled/>
            <w:calcOnExit w:val="0"/>
            <w:textInput>
              <w:default w:val="XX"/>
              <w:maxLength w:val="2"/>
            </w:textInput>
          </w:ffData>
        </w:fldChar>
      </w:r>
      <w:bookmarkStart w:id="12" w:name="SM"/>
      <w:r>
        <w:rPr>
          <w:rFonts w:ascii="黑体"/>
        </w:rPr>
        <w:instrText xml:space="preserve"> FORMTEXT </w:instrText>
      </w:r>
      <w:r>
        <w:rPr>
          <w:rFonts w:ascii="黑体"/>
        </w:rPr>
        <w:fldChar w:fldCharType="separate"/>
      </w:r>
      <w:r>
        <w:rPr>
          <w:rFonts w:hint="eastAsia" w:ascii="黑体"/>
        </w:rPr>
        <w:t>**</w:t>
      </w:r>
      <w:r>
        <w:rPr>
          <w:rFonts w:ascii="黑体"/>
        </w:rPr>
        <w:fldChar w:fldCharType="end"/>
      </w:r>
      <w:bookmarkEnd w:id="12"/>
      <w:r>
        <w:t xml:space="preserve"> </w:t>
      </w:r>
      <w:r>
        <w:rPr>
          <w:rFonts w:ascii="黑体"/>
        </w:rPr>
        <w:t>-</w:t>
      </w:r>
      <w:r>
        <w:t xml:space="preserve"> </w:t>
      </w:r>
      <w:r>
        <w:rPr>
          <w:rFonts w:ascii="黑体"/>
        </w:rPr>
        <w:fldChar w:fldCharType="begin">
          <w:ffData>
            <w:name w:val="SD"/>
            <w:enabled/>
            <w:calcOnExit w:val="0"/>
            <w:textInput>
              <w:default w:val="XX"/>
              <w:maxLength w:val="2"/>
            </w:textInput>
          </w:ffData>
        </w:fldChar>
      </w:r>
      <w:bookmarkStart w:id="13" w:name="SD"/>
      <w:r>
        <w:rPr>
          <w:rFonts w:ascii="黑体"/>
        </w:rPr>
        <w:instrText xml:space="preserve"> FORMTEXT </w:instrText>
      </w:r>
      <w:r>
        <w:rPr>
          <w:rFonts w:ascii="黑体"/>
        </w:rPr>
        <w:fldChar w:fldCharType="separate"/>
      </w:r>
      <w:r>
        <w:rPr>
          <w:rFonts w:hint="eastAsia" w:ascii="黑体"/>
        </w:rPr>
        <w:t>**</w:t>
      </w:r>
      <w:r>
        <w:rPr>
          <w:rFonts w:ascii="黑体"/>
        </w:rPr>
        <w:fldChar w:fldCharType="end"/>
      </w:r>
      <w:bookmarkEnd w:id="13"/>
      <w:r>
        <w:rPr>
          <w:rFonts w:hint="eastAsia"/>
        </w:rPr>
        <w:t>实施</w:t>
      </w:r>
    </w:p>
    <w:p>
      <w:pPr>
        <w:pStyle w:val="42"/>
      </w:pPr>
      <w:r>
        <w:rPr>
          <w:rFonts w:hint="eastAsia"/>
        </w:rPr>
        <w:t>中华人民共和国文化和旅游部</w:t>
      </w:r>
      <w:r>
        <w:rPr>
          <w:rFonts w:hAnsi="黑体"/>
        </w:rPr>
        <w:t>   </w:t>
      </w:r>
      <w:r>
        <w:rPr>
          <w:rStyle w:val="34"/>
          <w:rFonts w:hint="eastAsia"/>
        </w:rPr>
        <w:t>发布</w:t>
      </w:r>
    </w:p>
    <w:p>
      <w:pPr>
        <w:pStyle w:val="18"/>
        <w:sectPr>
          <w:headerReference r:id="rId5" w:type="default"/>
          <w:footerReference r:id="rId6" w:type="default"/>
          <w:pgSz w:w="11906" w:h="16838"/>
          <w:pgMar w:top="567" w:right="850" w:bottom="1134" w:left="1418" w:header="0" w:footer="0" w:gutter="0"/>
          <w:pgNumType w:start="1"/>
          <w:cols w:space="720" w:num="1"/>
          <w:docGrid w:type="lines" w:linePitch="312" w:charSpace="0"/>
        </w:sectPr>
      </w:pPr>
      <w: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2339975</wp:posOffset>
                </wp:positionV>
                <wp:extent cx="612013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05pt;margin-top:184.25pt;height:0pt;width:481.9pt;z-index:251664384;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JB4l/X&#10;AAAACQEAAA8AAAAAAAAAAQAgAAAAIgAAAGRycy9kb3ducmV2LnhtbFBLAQIUABQAAAAIAIdO4kBN&#10;ksv96AEAALgDAAAOAAAAAAAAAAEAIAAAACYBAABkcnMvZTJvRG9jLnhtbFBLBQYAAAAABgAGAFkB&#10;AACABQAAAAA=&#10;">
                <v:fill on="f" focussize="0,0"/>
                <v:stroke color="#000000" joinstyle="round"/>
                <v:imagedata o:title=""/>
                <o:lock v:ext="edit" aspectratio="f"/>
              </v:line>
            </w:pict>
          </mc:Fallback>
        </mc:AlternateContent>
      </w:r>
    </w:p>
    <w:p>
      <w:pPr>
        <w:pStyle w:val="22"/>
        <w:spacing w:before="156" w:after="156"/>
      </w:pPr>
      <w:bookmarkStart w:id="14" w:name="_Toc99317961"/>
      <w:r>
        <w:tab/>
      </w:r>
      <w:bookmarkStart w:id="15" w:name="_Toc161184907"/>
      <w:bookmarkStart w:id="16" w:name="_Toc157504396"/>
      <w:r>
        <w:rPr>
          <w:rFonts w:hint="eastAsia"/>
        </w:rPr>
        <w:t>目</w:t>
      </w:r>
      <w:r>
        <w:rPr>
          <w:rFonts w:hAnsi="黑体"/>
        </w:rPr>
        <w:t>  </w:t>
      </w:r>
      <w:r>
        <w:rPr>
          <w:rFonts w:hint="eastAsia"/>
        </w:rPr>
        <w:t>次</w:t>
      </w:r>
      <w:bookmarkEnd w:id="15"/>
      <w:bookmarkEnd w:id="16"/>
    </w:p>
    <w:p>
      <w:pPr>
        <w:pStyle w:val="7"/>
        <w:tabs>
          <w:tab w:val="right" w:leader="dot" w:pos="8296"/>
        </w:tabs>
        <w:rPr>
          <w:sz w:val="22"/>
          <w:szCs w:val="24"/>
        </w:rPr>
      </w:pPr>
      <w:r>
        <w:fldChar w:fldCharType="begin"/>
      </w:r>
      <w:r>
        <w:instrText xml:space="preserve"> </w:instrText>
      </w:r>
      <w:r>
        <w:rPr>
          <w:rFonts w:hint="eastAsia"/>
        </w:rPr>
        <w:instrText xml:space="preserve">TOC \o "1-1" \h \z \u</w:instrText>
      </w:r>
      <w:r>
        <w:instrText xml:space="preserve"> </w:instrText>
      </w:r>
      <w:r>
        <w:fldChar w:fldCharType="separate"/>
      </w:r>
      <w:r>
        <w:fldChar w:fldCharType="begin"/>
      </w:r>
      <w:r>
        <w:instrText xml:space="preserve"> HYPERLINK \l "_Toc161184908" </w:instrText>
      </w:r>
      <w:r>
        <w:fldChar w:fldCharType="separate"/>
      </w:r>
      <w:r>
        <w:rPr>
          <w:rStyle w:val="11"/>
          <w:color w:val="auto"/>
        </w:rPr>
        <w:t>前</w:t>
      </w:r>
      <w:r>
        <w:rPr>
          <w:rStyle w:val="11"/>
          <w:rFonts w:hAnsi="黑体"/>
          <w:color w:val="auto"/>
        </w:rPr>
        <w:t>  </w:t>
      </w:r>
      <w:r>
        <w:rPr>
          <w:rStyle w:val="11"/>
          <w:color w:val="auto"/>
        </w:rPr>
        <w:t>言</w:t>
      </w:r>
      <w:r>
        <w:tab/>
      </w:r>
      <w:r>
        <w:fldChar w:fldCharType="begin"/>
      </w:r>
      <w:r>
        <w:instrText xml:space="preserve"> PAGEREF _Toc161184908 \h </w:instrText>
      </w:r>
      <w:r>
        <w:fldChar w:fldCharType="separate"/>
      </w:r>
      <w:r>
        <w:t>II</w:t>
      </w:r>
      <w:r>
        <w:fldChar w:fldCharType="end"/>
      </w:r>
      <w:r>
        <w:fldChar w:fldCharType="end"/>
      </w:r>
    </w:p>
    <w:p>
      <w:pPr>
        <w:pStyle w:val="7"/>
        <w:tabs>
          <w:tab w:val="right" w:leader="dot" w:pos="8296"/>
        </w:tabs>
        <w:rPr>
          <w:sz w:val="22"/>
          <w:szCs w:val="24"/>
        </w:rPr>
      </w:pPr>
      <w:r>
        <w:fldChar w:fldCharType="begin"/>
      </w:r>
      <w:r>
        <w:instrText xml:space="preserve"> HYPERLINK \l "_Toc161184909" </w:instrText>
      </w:r>
      <w:r>
        <w:fldChar w:fldCharType="separate"/>
      </w:r>
      <w:r>
        <w:rPr>
          <w:rStyle w:val="11"/>
          <w:color w:val="auto"/>
        </w:rPr>
        <w:t>引</w:t>
      </w:r>
      <w:r>
        <w:rPr>
          <w:rStyle w:val="11"/>
          <w:rFonts w:hAnsi="黑体"/>
          <w:color w:val="auto"/>
        </w:rPr>
        <w:t>  </w:t>
      </w:r>
      <w:r>
        <w:rPr>
          <w:rStyle w:val="11"/>
          <w:color w:val="auto"/>
        </w:rPr>
        <w:t>言</w:t>
      </w:r>
      <w:r>
        <w:tab/>
      </w:r>
      <w:r>
        <w:fldChar w:fldCharType="begin"/>
      </w:r>
      <w:r>
        <w:instrText xml:space="preserve"> PAGEREF _Toc161184909 \h </w:instrText>
      </w:r>
      <w:r>
        <w:fldChar w:fldCharType="separate"/>
      </w:r>
      <w:r>
        <w:t>III</w:t>
      </w:r>
      <w:r>
        <w:fldChar w:fldCharType="end"/>
      </w:r>
      <w:r>
        <w:fldChar w:fldCharType="end"/>
      </w:r>
    </w:p>
    <w:p>
      <w:pPr>
        <w:pStyle w:val="7"/>
        <w:tabs>
          <w:tab w:val="right" w:leader="dot" w:pos="8296"/>
        </w:tabs>
        <w:rPr>
          <w:sz w:val="22"/>
          <w:szCs w:val="24"/>
        </w:rPr>
      </w:pPr>
      <w:r>
        <w:fldChar w:fldCharType="begin"/>
      </w:r>
      <w:r>
        <w:instrText xml:space="preserve"> HYPERLINK \l "_Toc161184911" </w:instrText>
      </w:r>
      <w:r>
        <w:fldChar w:fldCharType="separate"/>
      </w:r>
      <w:r>
        <w:rPr>
          <w:rStyle w:val="11"/>
          <w:color w:val="auto"/>
        </w:rPr>
        <w:t>1 范围</w:t>
      </w:r>
      <w:r>
        <w:tab/>
      </w:r>
      <w:r>
        <w:fldChar w:fldCharType="begin"/>
      </w:r>
      <w:r>
        <w:instrText xml:space="preserve"> PAGEREF _Toc161184911 \h </w:instrText>
      </w:r>
      <w:r>
        <w:fldChar w:fldCharType="separate"/>
      </w:r>
      <w:r>
        <w:t>1</w:t>
      </w:r>
      <w:r>
        <w:fldChar w:fldCharType="end"/>
      </w:r>
      <w:r>
        <w:fldChar w:fldCharType="end"/>
      </w:r>
    </w:p>
    <w:p>
      <w:pPr>
        <w:pStyle w:val="7"/>
        <w:tabs>
          <w:tab w:val="right" w:leader="dot" w:pos="8296"/>
        </w:tabs>
        <w:rPr>
          <w:sz w:val="22"/>
          <w:szCs w:val="24"/>
        </w:rPr>
      </w:pPr>
      <w:r>
        <w:fldChar w:fldCharType="begin"/>
      </w:r>
      <w:r>
        <w:instrText xml:space="preserve"> HYPERLINK \l "_Toc161184912" </w:instrText>
      </w:r>
      <w:r>
        <w:fldChar w:fldCharType="separate"/>
      </w:r>
      <w:r>
        <w:rPr>
          <w:rStyle w:val="11"/>
          <w:color w:val="auto"/>
        </w:rPr>
        <w:t>2 规范性引用文件</w:t>
      </w:r>
      <w:r>
        <w:tab/>
      </w:r>
      <w:r>
        <w:fldChar w:fldCharType="begin"/>
      </w:r>
      <w:r>
        <w:instrText xml:space="preserve"> PAGEREF _Toc161184912 \h </w:instrText>
      </w:r>
      <w:r>
        <w:fldChar w:fldCharType="separate"/>
      </w:r>
      <w:r>
        <w:t>1</w:t>
      </w:r>
      <w:r>
        <w:fldChar w:fldCharType="end"/>
      </w:r>
      <w:r>
        <w:fldChar w:fldCharType="end"/>
      </w:r>
    </w:p>
    <w:p>
      <w:pPr>
        <w:pStyle w:val="7"/>
        <w:tabs>
          <w:tab w:val="right" w:leader="dot" w:pos="8296"/>
        </w:tabs>
        <w:rPr>
          <w:sz w:val="22"/>
          <w:szCs w:val="24"/>
        </w:rPr>
      </w:pPr>
      <w:r>
        <w:fldChar w:fldCharType="begin"/>
      </w:r>
      <w:r>
        <w:instrText xml:space="preserve"> HYPERLINK \l "_Toc161184913" </w:instrText>
      </w:r>
      <w:r>
        <w:fldChar w:fldCharType="separate"/>
      </w:r>
      <w:r>
        <w:rPr>
          <w:rStyle w:val="11"/>
          <w:color w:val="auto"/>
        </w:rPr>
        <w:t>3 术语和定义</w:t>
      </w:r>
      <w:r>
        <w:tab/>
      </w:r>
      <w:r>
        <w:fldChar w:fldCharType="begin"/>
      </w:r>
      <w:r>
        <w:instrText xml:space="preserve"> PAGEREF _Toc161184913 \h </w:instrText>
      </w:r>
      <w:r>
        <w:fldChar w:fldCharType="separate"/>
      </w:r>
      <w:r>
        <w:t>1</w:t>
      </w:r>
      <w:r>
        <w:fldChar w:fldCharType="end"/>
      </w:r>
      <w:r>
        <w:fldChar w:fldCharType="end"/>
      </w:r>
    </w:p>
    <w:p>
      <w:pPr>
        <w:pStyle w:val="7"/>
        <w:tabs>
          <w:tab w:val="right" w:leader="dot" w:pos="8296"/>
        </w:tabs>
        <w:rPr>
          <w:sz w:val="22"/>
          <w:szCs w:val="24"/>
        </w:rPr>
      </w:pPr>
      <w:r>
        <w:fldChar w:fldCharType="begin"/>
      </w:r>
      <w:r>
        <w:instrText xml:space="preserve"> HYPERLINK \l "_Toc161184914" </w:instrText>
      </w:r>
      <w:r>
        <w:fldChar w:fldCharType="separate"/>
      </w:r>
      <w:r>
        <w:rPr>
          <w:rStyle w:val="11"/>
          <w:color w:val="auto"/>
        </w:rPr>
        <w:t>4 基本类型</w:t>
      </w:r>
      <w:r>
        <w:tab/>
      </w:r>
      <w:r>
        <w:fldChar w:fldCharType="begin"/>
      </w:r>
      <w:r>
        <w:instrText xml:space="preserve"> PAGEREF _Toc161184914 \h </w:instrText>
      </w:r>
      <w:r>
        <w:fldChar w:fldCharType="separate"/>
      </w:r>
      <w:r>
        <w:t>2</w:t>
      </w:r>
      <w:r>
        <w:fldChar w:fldCharType="end"/>
      </w:r>
      <w:r>
        <w:fldChar w:fldCharType="end"/>
      </w:r>
    </w:p>
    <w:p>
      <w:pPr>
        <w:pStyle w:val="7"/>
        <w:tabs>
          <w:tab w:val="right" w:leader="dot" w:pos="8296"/>
        </w:tabs>
        <w:rPr>
          <w:sz w:val="22"/>
          <w:szCs w:val="24"/>
        </w:rPr>
      </w:pPr>
      <w:r>
        <w:fldChar w:fldCharType="begin"/>
      </w:r>
      <w:r>
        <w:instrText xml:space="preserve"> HYPERLINK \l "_Toc161184915" </w:instrText>
      </w:r>
      <w:r>
        <w:fldChar w:fldCharType="separate"/>
      </w:r>
      <w:r>
        <w:rPr>
          <w:rStyle w:val="11"/>
          <w:color w:val="auto"/>
        </w:rPr>
        <w:t>5 总体要求</w:t>
      </w:r>
      <w:r>
        <w:tab/>
      </w:r>
      <w:r>
        <w:fldChar w:fldCharType="begin"/>
      </w:r>
      <w:r>
        <w:instrText xml:space="preserve"> PAGEREF _Toc161184915 \h </w:instrText>
      </w:r>
      <w:r>
        <w:fldChar w:fldCharType="separate"/>
      </w:r>
      <w:r>
        <w:t>2</w:t>
      </w:r>
      <w:r>
        <w:fldChar w:fldCharType="end"/>
      </w:r>
      <w:r>
        <w:fldChar w:fldCharType="end"/>
      </w:r>
    </w:p>
    <w:p>
      <w:pPr>
        <w:pStyle w:val="7"/>
        <w:tabs>
          <w:tab w:val="right" w:leader="dot" w:pos="8296"/>
        </w:tabs>
        <w:rPr>
          <w:sz w:val="22"/>
          <w:szCs w:val="24"/>
        </w:rPr>
      </w:pPr>
      <w:r>
        <w:fldChar w:fldCharType="begin"/>
      </w:r>
      <w:r>
        <w:instrText xml:space="preserve"> HYPERLINK \l "_Toc161184916" </w:instrText>
      </w:r>
      <w:r>
        <w:fldChar w:fldCharType="separate"/>
      </w:r>
      <w:r>
        <w:rPr>
          <w:rStyle w:val="11"/>
          <w:color w:val="auto"/>
        </w:rPr>
        <w:t>6 服务要求</w:t>
      </w:r>
      <w:r>
        <w:tab/>
      </w:r>
      <w:r>
        <w:fldChar w:fldCharType="begin"/>
      </w:r>
      <w:r>
        <w:instrText xml:space="preserve"> PAGEREF _Toc161184916 \h </w:instrText>
      </w:r>
      <w:r>
        <w:fldChar w:fldCharType="separate"/>
      </w:r>
      <w:r>
        <w:t>3</w:t>
      </w:r>
      <w:r>
        <w:fldChar w:fldCharType="end"/>
      </w:r>
      <w:r>
        <w:fldChar w:fldCharType="end"/>
      </w:r>
    </w:p>
    <w:p>
      <w:pPr>
        <w:pStyle w:val="7"/>
        <w:tabs>
          <w:tab w:val="right" w:leader="dot" w:pos="8296"/>
        </w:tabs>
        <w:rPr>
          <w:sz w:val="22"/>
          <w:szCs w:val="24"/>
        </w:rPr>
      </w:pPr>
      <w:r>
        <w:fldChar w:fldCharType="begin"/>
      </w:r>
      <w:r>
        <w:instrText xml:space="preserve"> HYPERLINK \l "_Toc161184917" </w:instrText>
      </w:r>
      <w:r>
        <w:fldChar w:fldCharType="separate"/>
      </w:r>
      <w:r>
        <w:rPr>
          <w:rStyle w:val="11"/>
          <w:color w:val="auto"/>
        </w:rPr>
        <w:t>7 服务人员</w:t>
      </w:r>
      <w:r>
        <w:tab/>
      </w:r>
      <w:r>
        <w:fldChar w:fldCharType="begin"/>
      </w:r>
      <w:r>
        <w:instrText xml:space="preserve"> PAGEREF _Toc161184917 \h </w:instrText>
      </w:r>
      <w:r>
        <w:fldChar w:fldCharType="separate"/>
      </w:r>
      <w:r>
        <w:t>7</w:t>
      </w:r>
      <w:r>
        <w:fldChar w:fldCharType="end"/>
      </w:r>
      <w:r>
        <w:fldChar w:fldCharType="end"/>
      </w:r>
    </w:p>
    <w:p>
      <w:pPr>
        <w:pStyle w:val="7"/>
        <w:tabs>
          <w:tab w:val="right" w:leader="dot" w:pos="8296"/>
        </w:tabs>
        <w:rPr>
          <w:sz w:val="22"/>
          <w:szCs w:val="24"/>
        </w:rPr>
      </w:pPr>
      <w:r>
        <w:fldChar w:fldCharType="begin"/>
      </w:r>
      <w:r>
        <w:instrText xml:space="preserve"> HYPERLINK \l "_Toc161184918" </w:instrText>
      </w:r>
      <w:r>
        <w:fldChar w:fldCharType="separate"/>
      </w:r>
      <w:r>
        <w:rPr>
          <w:rStyle w:val="11"/>
          <w:color w:val="auto"/>
        </w:rPr>
        <w:t>8 管理要求</w:t>
      </w:r>
      <w:r>
        <w:tab/>
      </w:r>
      <w:r>
        <w:fldChar w:fldCharType="begin"/>
      </w:r>
      <w:r>
        <w:instrText xml:space="preserve"> PAGEREF _Toc161184918 \h </w:instrText>
      </w:r>
      <w:r>
        <w:fldChar w:fldCharType="separate"/>
      </w:r>
      <w:r>
        <w:t>7</w:t>
      </w:r>
      <w:r>
        <w:fldChar w:fldCharType="end"/>
      </w:r>
      <w:r>
        <w:fldChar w:fldCharType="end"/>
      </w:r>
    </w:p>
    <w:p>
      <w:pPr>
        <w:pStyle w:val="7"/>
        <w:tabs>
          <w:tab w:val="right" w:leader="dot" w:pos="8296"/>
        </w:tabs>
        <w:rPr>
          <w:sz w:val="22"/>
          <w:szCs w:val="24"/>
        </w:rPr>
      </w:pPr>
      <w:r>
        <w:fldChar w:fldCharType="begin"/>
      </w:r>
      <w:r>
        <w:instrText xml:space="preserve"> HYPERLINK \l "_Toc161184919" </w:instrText>
      </w:r>
      <w:r>
        <w:fldChar w:fldCharType="separate"/>
      </w:r>
      <w:r>
        <w:rPr>
          <w:rStyle w:val="11"/>
          <w:color w:val="auto"/>
        </w:rPr>
        <w:t>9 名称与标识</w:t>
      </w:r>
      <w:r>
        <w:tab/>
      </w:r>
      <w:r>
        <w:fldChar w:fldCharType="begin"/>
      </w:r>
      <w:r>
        <w:instrText xml:space="preserve"> PAGEREF _Toc161184919 \h </w:instrText>
      </w:r>
      <w:r>
        <w:fldChar w:fldCharType="separate"/>
      </w:r>
      <w:r>
        <w:t>8</w:t>
      </w:r>
      <w:r>
        <w:fldChar w:fldCharType="end"/>
      </w:r>
      <w:r>
        <w:fldChar w:fldCharType="end"/>
      </w:r>
    </w:p>
    <w:p>
      <w:r>
        <w:fldChar w:fldCharType="end"/>
      </w:r>
      <w:bookmarkEnd w:id="14"/>
    </w:p>
    <w:p>
      <w:pPr>
        <w:pStyle w:val="20"/>
      </w:pPr>
      <w:bookmarkStart w:id="17" w:name="_Toc161184908"/>
      <w:r>
        <w:rPr>
          <w:rFonts w:hint="eastAsia"/>
        </w:rPr>
        <w:t>前</w:t>
      </w:r>
      <w:bookmarkStart w:id="18" w:name="BKQY"/>
      <w:r>
        <w:rPr>
          <w:rFonts w:hAnsi="黑体"/>
        </w:rPr>
        <w:t>  </w:t>
      </w:r>
      <w:r>
        <w:rPr>
          <w:rFonts w:hint="eastAsia"/>
        </w:rPr>
        <w:t>言</w:t>
      </w:r>
      <w:bookmarkEnd w:id="0"/>
      <w:bookmarkEnd w:id="17"/>
      <w:bookmarkEnd w:id="18"/>
    </w:p>
    <w:p>
      <w:pPr>
        <w:pStyle w:val="18"/>
      </w:pPr>
      <w:r>
        <w:t>本</w:t>
      </w:r>
      <w:r>
        <w:rPr>
          <w:rFonts w:hint="eastAsia"/>
        </w:rPr>
        <w:t>文件按照</w:t>
      </w:r>
      <w:r>
        <w:t>GB/T</w:t>
      </w:r>
      <w:r>
        <w:rPr>
          <w:rFonts w:hint="eastAsia"/>
        </w:rPr>
        <w:t xml:space="preserve"> </w:t>
      </w:r>
      <w:r>
        <w:t>1.1—2020《标准化工作导则 第1部分：标准化文件的结构和起草规则》的规定起草。</w:t>
      </w:r>
    </w:p>
    <w:p>
      <w:pPr>
        <w:pStyle w:val="18"/>
      </w:pPr>
      <w:r>
        <w:rPr>
          <w:rFonts w:hint="eastAsia"/>
        </w:rPr>
        <w:t>本文件代替L</w:t>
      </w:r>
      <w:r>
        <w:t xml:space="preserve">B/T </w:t>
      </w:r>
      <w:r>
        <w:rPr>
          <w:rFonts w:hint="eastAsia"/>
        </w:rPr>
        <w:t>060</w:t>
      </w:r>
      <w:r>
        <w:t>-201</w:t>
      </w:r>
      <w:r>
        <w:rPr>
          <w:rFonts w:hint="eastAsia"/>
        </w:rPr>
        <w:t>7</w:t>
      </w:r>
      <w:r>
        <w:t>《</w:t>
      </w:r>
      <w:r>
        <w:rPr>
          <w:rFonts w:hint="eastAsia"/>
        </w:rPr>
        <w:t>城市旅游服务中心</w:t>
      </w:r>
      <w:r>
        <w:t>规范》，与</w:t>
      </w:r>
      <w:r>
        <w:rPr>
          <w:rFonts w:hint="eastAsia"/>
        </w:rPr>
        <w:t>L</w:t>
      </w:r>
      <w:r>
        <w:t xml:space="preserve">B/T </w:t>
      </w:r>
      <w:r>
        <w:rPr>
          <w:rFonts w:hint="eastAsia"/>
        </w:rPr>
        <w:t>060</w:t>
      </w:r>
      <w:r>
        <w:t>-20</w:t>
      </w:r>
      <w:r>
        <w:rPr>
          <w:rFonts w:hint="eastAsia"/>
        </w:rPr>
        <w:t>17</w:t>
      </w:r>
      <w:r>
        <w:t>相比，除</w:t>
      </w:r>
      <w:r>
        <w:rPr>
          <w:rFonts w:hint="eastAsia"/>
        </w:rPr>
        <w:t>编辑性修改外，主要技术内容变化如下：</w:t>
      </w:r>
    </w:p>
    <w:p>
      <w:pPr>
        <w:pStyle w:val="18"/>
        <w:rPr>
          <w:rFonts w:ascii="Times New Roman"/>
        </w:rPr>
      </w:pPr>
      <w:r>
        <w:rPr>
          <w:rFonts w:hint="eastAsia" w:ascii="Times New Roman"/>
        </w:rPr>
        <w:t>——更改了标准名称和对象</w:t>
      </w:r>
      <w:r>
        <w:rPr>
          <w:rFonts w:hint="eastAsia"/>
        </w:rPr>
        <w:t>（见标准名称，2017年版的标准名称）；</w:t>
      </w:r>
    </w:p>
    <w:p>
      <w:pPr>
        <w:pStyle w:val="18"/>
      </w:pPr>
      <w:r>
        <w:rPr>
          <w:rFonts w:hint="eastAsia"/>
        </w:rPr>
        <w:t>——更改了范围中关于标准内容的表述</w:t>
      </w:r>
      <w:r>
        <w:rPr>
          <w:rFonts w:hint="eastAsia"/>
          <w:szCs w:val="21"/>
        </w:rPr>
        <w:t>（见第1章，2017年版的第1章）；</w:t>
      </w:r>
    </w:p>
    <w:p>
      <w:pPr>
        <w:pStyle w:val="18"/>
      </w:pPr>
      <w:r>
        <w:rPr>
          <w:rFonts w:hint="eastAsia"/>
        </w:rPr>
        <w:t>——增加了规范性引用文件（见第2章）</w:t>
      </w:r>
      <w:r>
        <w:t>；</w:t>
      </w:r>
    </w:p>
    <w:p>
      <w:pPr>
        <w:pStyle w:val="18"/>
      </w:pPr>
      <w:r>
        <w:rPr>
          <w:rFonts w:hint="eastAsia"/>
        </w:rPr>
        <w:t>——删除了“城市旅游服务中心”的术语和定义</w:t>
      </w:r>
      <w:r>
        <w:rPr>
          <w:rFonts w:hint="eastAsia"/>
          <w:szCs w:val="21"/>
        </w:rPr>
        <w:t>（见2017年版的第3章）</w:t>
      </w:r>
      <w:r>
        <w:t>；</w:t>
      </w:r>
    </w:p>
    <w:p>
      <w:pPr>
        <w:pStyle w:val="18"/>
      </w:pPr>
      <w:r>
        <w:rPr>
          <w:rFonts w:hint="eastAsia"/>
        </w:rPr>
        <w:t>——增加了“旅游服务中心”“旅游信息咨询服务”“旅游交通集散服务”“公共文化服务”“综合站”“专业站”“服务点”的术语和定义（见第3章）</w:t>
      </w:r>
      <w:r>
        <w:t>；</w:t>
      </w:r>
    </w:p>
    <w:p>
      <w:pPr>
        <w:pStyle w:val="18"/>
      </w:pPr>
      <w:r>
        <w:rPr>
          <w:rFonts w:hint="eastAsia"/>
        </w:rPr>
        <w:t>——增加了旅游服务中心的“总体要求”（见第5章）；</w:t>
      </w:r>
    </w:p>
    <w:p>
      <w:pPr>
        <w:pStyle w:val="18"/>
      </w:pPr>
      <w:r>
        <w:rPr>
          <w:rFonts w:hint="eastAsia"/>
        </w:rPr>
        <w:t>——删除了“设施设备”（见</w:t>
      </w:r>
      <w:r>
        <w:t>201</w:t>
      </w:r>
      <w:r>
        <w:rPr>
          <w:rFonts w:hint="eastAsia"/>
        </w:rPr>
        <w:t>7</w:t>
      </w:r>
      <w:r>
        <w:t>年版的第</w:t>
      </w:r>
      <w:r>
        <w:rPr>
          <w:rFonts w:hint="eastAsia"/>
        </w:rPr>
        <w:t>6</w:t>
      </w:r>
      <w:r>
        <w:t>章）；</w:t>
      </w:r>
    </w:p>
    <w:p>
      <w:pPr>
        <w:pStyle w:val="18"/>
      </w:pPr>
      <w:r>
        <w:rPr>
          <w:rFonts w:hint="eastAsia"/>
        </w:rPr>
        <w:t>——删除了服务内容的“旅游投诉”（见2017年版的5.1.3）；</w:t>
      </w:r>
    </w:p>
    <w:p>
      <w:pPr>
        <w:pStyle w:val="18"/>
      </w:pPr>
      <w:r>
        <w:rPr>
          <w:rFonts w:hint="eastAsia"/>
        </w:rPr>
        <w:t>——删除了服务内容的“其他服务”（见2017年版的5.1.9）；</w:t>
      </w:r>
    </w:p>
    <w:p>
      <w:pPr>
        <w:pStyle w:val="18"/>
      </w:pPr>
      <w:r>
        <w:rPr>
          <w:rFonts w:hint="eastAsia"/>
        </w:rPr>
        <w:t>——删除了服务方式的“网络服务”（见2017年版的5.2.2）；</w:t>
      </w:r>
    </w:p>
    <w:p>
      <w:pPr>
        <w:pStyle w:val="18"/>
      </w:pPr>
      <w:r>
        <w:rPr>
          <w:rFonts w:hint="eastAsia"/>
        </w:rPr>
        <w:t>——增加了接入区域智慧旅游公共服务平台的要求（见6.1.1.2）；</w:t>
      </w:r>
    </w:p>
    <w:p>
      <w:pPr>
        <w:pStyle w:val="18"/>
      </w:pPr>
      <w:r>
        <w:rPr>
          <w:rFonts w:hint="eastAsia"/>
        </w:rPr>
        <w:t>——增加了可链接第三方预订和销售平台的服务要求（见6.1.5.1）；</w:t>
      </w:r>
    </w:p>
    <w:p>
      <w:pPr>
        <w:pStyle w:val="18"/>
      </w:pPr>
      <w:r>
        <w:rPr>
          <w:rFonts w:hint="eastAsia"/>
        </w:rPr>
        <w:t>——增加了对游客需求进行统计和分析的要求（见6.1.6.2、6.1.6.3）；</w:t>
      </w:r>
    </w:p>
    <w:p>
      <w:pPr>
        <w:pStyle w:val="18"/>
      </w:pPr>
      <w:r>
        <w:rPr>
          <w:rFonts w:hint="eastAsia"/>
        </w:rPr>
        <w:t>——增加了旅游交通集散服务的要求（见6.1.2）；</w:t>
      </w:r>
    </w:p>
    <w:p>
      <w:pPr>
        <w:pStyle w:val="18"/>
      </w:pPr>
      <w:r>
        <w:rPr>
          <w:rFonts w:hint="eastAsia"/>
        </w:rPr>
        <w:t>——增加了宣传展示的服务要求内容（见6.1.3）；</w:t>
      </w:r>
    </w:p>
    <w:p>
      <w:pPr>
        <w:pStyle w:val="18"/>
      </w:pPr>
      <w:r>
        <w:rPr>
          <w:rFonts w:hint="eastAsia"/>
        </w:rPr>
        <w:t>——增加了服务内容的“公共文化服务”（见6.1.4）；</w:t>
      </w:r>
    </w:p>
    <w:p>
      <w:pPr>
        <w:pStyle w:val="18"/>
      </w:pPr>
      <w:bookmarkStart w:id="19" w:name="_Hlk161184265"/>
      <w:r>
        <w:rPr>
          <w:rFonts w:hint="eastAsia"/>
        </w:rPr>
        <w:t>——增加了无障碍服务的要求（见6.2.1.4、6.2.3.3）；</w:t>
      </w:r>
    </w:p>
    <w:p>
      <w:pPr>
        <w:pStyle w:val="18"/>
      </w:pPr>
      <w:r>
        <w:rPr>
          <w:rFonts w:hint="eastAsia"/>
        </w:rPr>
        <w:t>——增加了对自助服务的要求（见6.2.3.1、6.2.3.2）；</w:t>
      </w:r>
    </w:p>
    <w:bookmarkEnd w:id="19"/>
    <w:p>
      <w:pPr>
        <w:pStyle w:val="18"/>
      </w:pPr>
      <w:r>
        <w:rPr>
          <w:rFonts w:hint="eastAsia"/>
        </w:rPr>
        <w:t>——删除了“培训”的要求（见2017年版7.3）；</w:t>
      </w:r>
    </w:p>
    <w:p>
      <w:pPr>
        <w:pStyle w:val="18"/>
      </w:pPr>
      <w:r>
        <w:rPr>
          <w:rFonts w:hint="eastAsia"/>
        </w:rPr>
        <w:t>——增加了与周边社区建立联系的要求（见8.1.4）；</w:t>
      </w:r>
    </w:p>
    <w:p>
      <w:pPr>
        <w:pStyle w:val="18"/>
      </w:pPr>
      <w:r>
        <w:rPr>
          <w:rFonts w:hint="eastAsia"/>
        </w:rPr>
        <w:t>——增加了质量监督的要求（见8.2）；</w:t>
      </w:r>
    </w:p>
    <w:p>
      <w:pPr>
        <w:pStyle w:val="18"/>
      </w:pPr>
      <w:r>
        <w:rPr>
          <w:rFonts w:hint="eastAsia"/>
        </w:rPr>
        <w:t>——增加了“主体标识+国际通行的‘i’标识</w:t>
      </w:r>
      <w:r>
        <w:t>”</w:t>
      </w:r>
      <w:r>
        <w:rPr>
          <w:rFonts w:hint="eastAsia"/>
        </w:rPr>
        <w:t>结合的要求（见9.2）。</w:t>
      </w:r>
    </w:p>
    <w:p>
      <w:pPr>
        <w:pStyle w:val="18"/>
      </w:pPr>
      <w:r>
        <w:rPr>
          <w:rFonts w:hint="eastAsia"/>
        </w:rPr>
        <w:t>请注意本文件的某些内容可能涉及专利。本文件的发布机构不承担识别专利的责任。</w:t>
      </w:r>
    </w:p>
    <w:p>
      <w:pPr>
        <w:pStyle w:val="21"/>
        <w:snapToGrid w:val="0"/>
        <w:ind w:firstLineChars="200"/>
      </w:pPr>
      <w:r>
        <w:rPr>
          <w:rFonts w:hint="eastAsia"/>
        </w:rPr>
        <w:t>本文件由中华人民共和国文化和旅游部提出。</w:t>
      </w:r>
    </w:p>
    <w:p>
      <w:pPr>
        <w:pStyle w:val="21"/>
        <w:snapToGrid w:val="0"/>
        <w:ind w:firstLineChars="200"/>
      </w:pPr>
      <w:r>
        <w:rPr>
          <w:rFonts w:hint="eastAsia"/>
        </w:rPr>
        <w:t>本文件由</w:t>
      </w:r>
      <w:r>
        <w:rPr>
          <w:rFonts w:ascii="Times New Roman"/>
        </w:rPr>
        <w:t>全国旅游标准化技术委员会（SAC/TC</w:t>
      </w:r>
      <w:r>
        <w:rPr>
          <w:rFonts w:hint="eastAsia" w:ascii="Times New Roman"/>
        </w:rPr>
        <w:t>210</w:t>
      </w:r>
      <w:r>
        <w:rPr>
          <w:rFonts w:ascii="Times New Roman"/>
        </w:rPr>
        <w:t>）归口</w:t>
      </w:r>
      <w:r>
        <w:rPr>
          <w:rFonts w:hint="eastAsia"/>
        </w:rPr>
        <w:t>。</w:t>
      </w:r>
    </w:p>
    <w:p>
      <w:pPr>
        <w:pStyle w:val="21"/>
        <w:snapToGrid w:val="0"/>
        <w:ind w:firstLineChars="200"/>
      </w:pPr>
      <w:r>
        <w:rPr>
          <w:rFonts w:hint="eastAsia"/>
        </w:rPr>
        <w:t>本文件起草单位：</w:t>
      </w:r>
      <w:r>
        <w:rPr>
          <w:rFonts w:hint="eastAsia" w:ascii="Times New Roman"/>
        </w:rPr>
        <w:t>文化和旅游部公共服务司</w:t>
      </w:r>
      <w:r>
        <w:rPr>
          <w:rFonts w:ascii="Times New Roman"/>
        </w:rPr>
        <w:t>、</w:t>
      </w:r>
      <w:r>
        <w:rPr>
          <w:rFonts w:hint="eastAsia"/>
        </w:rPr>
        <w:t>中国社会科学院财经战略研究院、北京联合大学旅游学院。</w:t>
      </w:r>
    </w:p>
    <w:p>
      <w:pPr>
        <w:pStyle w:val="18"/>
      </w:pPr>
      <w:r>
        <w:rPr>
          <w:rFonts w:hint="eastAsia"/>
        </w:rPr>
        <w:t>本文件主要起草人：</w:t>
      </w:r>
      <w:r>
        <w:rPr>
          <w:rFonts w:hint="eastAsia"/>
          <w:shd w:val="clear" w:color="auto" w:fill="FFFFFF"/>
        </w:rPr>
        <w:t>张金宁、</w:t>
      </w:r>
      <w:r>
        <w:rPr>
          <w:rFonts w:hint="eastAsia"/>
        </w:rPr>
        <w:t>钟华、龙晓华、曹军、王来、武婧、日阳古丽、戴学锋、廖斌、孙琼、张金山、张晓宇。</w:t>
      </w:r>
    </w:p>
    <w:p>
      <w:pPr>
        <w:pStyle w:val="18"/>
      </w:pPr>
      <w:r>
        <w:rPr>
          <w:rFonts w:hint="eastAsia"/>
        </w:rPr>
        <w:t xml:space="preserve">本文件及其所替代文件的历次版本发布情况为： </w:t>
      </w:r>
    </w:p>
    <w:p>
      <w:pPr>
        <w:pStyle w:val="18"/>
      </w:pPr>
      <w:r>
        <w:rPr>
          <w:rFonts w:hint="eastAsia"/>
        </w:rPr>
        <w:t xml:space="preserve">——2017年首次发布为LB/T060-2017； </w:t>
      </w:r>
    </w:p>
    <w:p>
      <w:pPr>
        <w:pStyle w:val="18"/>
      </w:pPr>
      <w:r>
        <w:rPr>
          <w:rFonts w:hint="eastAsia"/>
        </w:rPr>
        <w:t>——本次为第一次修订。</w:t>
      </w:r>
    </w:p>
    <w:p/>
    <w:p/>
    <w:p>
      <w:pPr>
        <w:pStyle w:val="20"/>
      </w:pPr>
      <w:bookmarkStart w:id="20" w:name="_Toc455934123"/>
      <w:bookmarkStart w:id="21" w:name="_Toc455957058"/>
      <w:bookmarkStart w:id="22" w:name="_Toc431651632"/>
      <w:bookmarkStart w:id="23" w:name="_Toc455915790"/>
      <w:bookmarkStart w:id="24" w:name="_Toc431651796"/>
      <w:bookmarkStart w:id="25" w:name="_Toc455847235"/>
      <w:bookmarkStart w:id="26" w:name="_Toc161184909"/>
      <w:bookmarkStart w:id="27" w:name="_Toc431651468"/>
      <w:bookmarkStart w:id="28" w:name="_Toc456556326"/>
      <w:bookmarkStart w:id="29" w:name="_Toc431652429"/>
      <w:r>
        <w:rPr>
          <w:rFonts w:hint="eastAsia"/>
        </w:rPr>
        <w:t>引</w:t>
      </w:r>
      <w:bookmarkStart w:id="30" w:name="BKYY"/>
      <w:r>
        <w:rPr>
          <w:rFonts w:hAnsi="黑体"/>
        </w:rPr>
        <w:t>  </w:t>
      </w:r>
      <w:r>
        <w:rPr>
          <w:rFonts w:hint="eastAsia"/>
        </w:rPr>
        <w:t>言</w:t>
      </w:r>
      <w:bookmarkEnd w:id="20"/>
      <w:bookmarkEnd w:id="21"/>
      <w:bookmarkEnd w:id="22"/>
      <w:bookmarkEnd w:id="23"/>
      <w:bookmarkEnd w:id="24"/>
      <w:bookmarkEnd w:id="25"/>
      <w:bookmarkEnd w:id="26"/>
      <w:bookmarkEnd w:id="27"/>
      <w:bookmarkEnd w:id="28"/>
      <w:bookmarkEnd w:id="29"/>
      <w:bookmarkEnd w:id="30"/>
    </w:p>
    <w:p>
      <w:pPr>
        <w:pStyle w:val="18"/>
        <w:rPr>
          <w:rFonts w:hAnsi="宋体"/>
        </w:rPr>
      </w:pPr>
      <w:bookmarkStart w:id="31" w:name="_Hlk45485969"/>
      <w:r>
        <w:rPr>
          <w:rFonts w:hint="eastAsia" w:hAnsi="宋体"/>
        </w:rPr>
        <w:t>为推进文化和旅游深度融合，提高新时代公共文化设施</w:t>
      </w:r>
      <w:r>
        <w:rPr>
          <w:rFonts w:hint="eastAsia" w:ascii="Times New Roman"/>
          <w:kern w:val="2"/>
        </w:rPr>
        <w:t>和旅游公共服务设施功能融合发展水平，拓展优化旅游服务中心功能，</w:t>
      </w:r>
      <w:r>
        <w:rPr>
          <w:rFonts w:hint="eastAsia"/>
        </w:rPr>
        <w:t>提升服务效能，打造一批</w:t>
      </w:r>
      <w:r>
        <w:rPr>
          <w:rFonts w:hint="eastAsia"/>
          <w:lang w:val="en-US" w:eastAsia="zh-CN"/>
        </w:rPr>
        <w:t>主客共享、</w:t>
      </w:r>
      <w:r>
        <w:rPr>
          <w:rFonts w:hint="eastAsia"/>
        </w:rPr>
        <w:t>互动性强、体验感好、故事化、场景化的旅游服务中心，</w:t>
      </w:r>
      <w:r>
        <w:rPr>
          <w:rFonts w:hint="eastAsia" w:hAnsi="宋体"/>
        </w:rPr>
        <w:t>培育形成旅游公共服务设施品牌，</w:t>
      </w:r>
      <w:r>
        <w:rPr>
          <w:rFonts w:hint="eastAsia"/>
        </w:rPr>
        <w:t>推进旅游公共服务高质量发展，</w:t>
      </w:r>
      <w:r>
        <w:rPr>
          <w:rFonts w:hint="eastAsia" w:hAnsi="宋体"/>
        </w:rPr>
        <w:t>特制定本规范</w:t>
      </w:r>
      <w:bookmarkEnd w:id="31"/>
      <w:r>
        <w:rPr>
          <w:rFonts w:hint="eastAsia" w:hAnsi="宋体"/>
        </w:rPr>
        <w:t>。</w:t>
      </w:r>
    </w:p>
    <w:p>
      <w:pPr>
        <w:pStyle w:val="22"/>
        <w:jc w:val="both"/>
        <w:sectPr>
          <w:pgSz w:w="11906" w:h="16838"/>
          <w:pgMar w:top="1440" w:right="1800" w:bottom="1440" w:left="1800" w:header="851" w:footer="992" w:gutter="0"/>
          <w:pgNumType w:fmt="upperRoman" w:start="1"/>
          <w:cols w:space="720" w:num="1"/>
          <w:docGrid w:type="lines" w:linePitch="312" w:charSpace="0"/>
        </w:sectPr>
      </w:pPr>
      <w:bookmarkStart w:id="32" w:name="_Toc99318161"/>
      <w:bookmarkStart w:id="33" w:name="_Hlk44577684"/>
    </w:p>
    <w:p>
      <w:pPr>
        <w:pStyle w:val="22"/>
      </w:pPr>
      <w:bookmarkStart w:id="34" w:name="_Toc161184910"/>
      <w:bookmarkStart w:id="35" w:name="_Toc157504399"/>
      <w:r>
        <w:rPr>
          <w:rFonts w:hint="eastAsia"/>
        </w:rPr>
        <w:t>旅游服务中心服务规范</w:t>
      </w:r>
      <w:bookmarkEnd w:id="32"/>
      <w:bookmarkEnd w:id="34"/>
      <w:bookmarkEnd w:id="35"/>
    </w:p>
    <w:bookmarkEnd w:id="33"/>
    <w:p>
      <w:pPr>
        <w:pStyle w:val="24"/>
        <w:outlineLvl w:val="0"/>
      </w:pPr>
      <w:bookmarkStart w:id="36" w:name="_Toc431652430"/>
      <w:bookmarkStart w:id="37" w:name="_Toc431651797"/>
      <w:bookmarkStart w:id="38" w:name="_Toc455934124"/>
      <w:bookmarkStart w:id="39" w:name="_Toc431646741"/>
      <w:bookmarkStart w:id="40" w:name="_Toc455915791"/>
      <w:bookmarkStart w:id="41" w:name="_Toc431651469"/>
      <w:bookmarkStart w:id="42" w:name="_Toc456556327"/>
      <w:bookmarkStart w:id="43" w:name="_Toc455847236"/>
      <w:bookmarkStart w:id="44" w:name="_Toc161184911"/>
      <w:bookmarkStart w:id="45" w:name="_Toc431651633"/>
      <w:bookmarkStart w:id="46" w:name="_Toc455957059"/>
      <w:r>
        <w:rPr>
          <w:rFonts w:hint="eastAsia"/>
        </w:rPr>
        <w:t>范围</w:t>
      </w:r>
      <w:bookmarkEnd w:id="36"/>
      <w:bookmarkEnd w:id="37"/>
      <w:bookmarkEnd w:id="38"/>
      <w:bookmarkEnd w:id="39"/>
      <w:bookmarkEnd w:id="40"/>
      <w:bookmarkEnd w:id="41"/>
      <w:bookmarkEnd w:id="42"/>
      <w:bookmarkEnd w:id="43"/>
      <w:bookmarkEnd w:id="44"/>
      <w:bookmarkEnd w:id="45"/>
      <w:bookmarkEnd w:id="46"/>
    </w:p>
    <w:p>
      <w:pPr>
        <w:pStyle w:val="18"/>
      </w:pPr>
      <w:r>
        <w:rPr>
          <w:rFonts w:hint="eastAsia"/>
        </w:rPr>
        <w:t>本文件规定了旅游服务中心的基本类型、总体要求、服务要求、服务人员、管理要求、名称与标识等。</w:t>
      </w:r>
    </w:p>
    <w:p>
      <w:pPr>
        <w:pStyle w:val="18"/>
      </w:pPr>
      <w:r>
        <w:rPr>
          <w:rFonts w:hint="eastAsia"/>
        </w:rPr>
        <w:t>本文件适用于</w:t>
      </w:r>
      <w:r>
        <w:rPr>
          <w:rFonts w:ascii="Times New Roman"/>
          <w:szCs w:val="21"/>
        </w:rPr>
        <w:t>全国范围内的</w:t>
      </w:r>
      <w:r>
        <w:rPr>
          <w:rFonts w:hint="eastAsia" w:ascii="Times New Roman"/>
          <w:szCs w:val="21"/>
        </w:rPr>
        <w:t>各类</w:t>
      </w:r>
      <w:r>
        <w:rPr>
          <w:rFonts w:hint="eastAsia"/>
        </w:rPr>
        <w:t>旅游服务中心。</w:t>
      </w:r>
    </w:p>
    <w:p>
      <w:pPr>
        <w:pStyle w:val="24"/>
        <w:outlineLvl w:val="0"/>
      </w:pPr>
      <w:bookmarkStart w:id="47" w:name="_Toc431646742"/>
      <w:bookmarkStart w:id="48" w:name="_Toc456556328"/>
      <w:bookmarkStart w:id="49" w:name="_Toc455847237"/>
      <w:bookmarkStart w:id="50" w:name="_Toc161184912"/>
      <w:bookmarkStart w:id="51" w:name="_Toc455957060"/>
      <w:bookmarkStart w:id="52" w:name="_Toc431651634"/>
      <w:bookmarkStart w:id="53" w:name="_Toc431651470"/>
      <w:bookmarkStart w:id="54" w:name="_Toc431651798"/>
      <w:bookmarkStart w:id="55" w:name="_Toc431652431"/>
      <w:bookmarkStart w:id="56" w:name="_Toc455934125"/>
      <w:bookmarkStart w:id="57" w:name="_Toc455915792"/>
      <w:r>
        <w:rPr>
          <w:rFonts w:hint="eastAsia"/>
        </w:rPr>
        <w:t>规范性引用文件</w:t>
      </w:r>
      <w:bookmarkEnd w:id="47"/>
      <w:bookmarkEnd w:id="48"/>
      <w:bookmarkEnd w:id="49"/>
      <w:bookmarkEnd w:id="50"/>
      <w:bookmarkEnd w:id="51"/>
      <w:bookmarkEnd w:id="52"/>
      <w:bookmarkEnd w:id="53"/>
      <w:bookmarkEnd w:id="54"/>
      <w:bookmarkEnd w:id="55"/>
      <w:bookmarkEnd w:id="56"/>
      <w:bookmarkEnd w:id="57"/>
    </w:p>
    <w:p>
      <w:pPr>
        <w:pStyle w:val="18"/>
      </w:pPr>
      <w:r>
        <w:rPr>
          <w:rFonts w:hint="eastAsia"/>
        </w:rPr>
        <w:t>下列文件对于本文件的应用是必不可少的。凡是注日期的引用文件，仅所注日期的版本适用于本文件。凡是不注日期的引用文件，其最新版本（包括所有的修改单）适用于本文件。</w:t>
      </w:r>
    </w:p>
    <w:p>
      <w:pPr>
        <w:pStyle w:val="18"/>
      </w:pPr>
      <w:r>
        <w:t>GB 5749</w:t>
      </w:r>
      <w:r>
        <w:rPr>
          <w:rFonts w:hint="eastAsia"/>
        </w:rPr>
        <w:t xml:space="preserve">  生活饮用水卫生标准</w:t>
      </w:r>
    </w:p>
    <w:p>
      <w:pPr>
        <w:pStyle w:val="18"/>
      </w:pPr>
      <w:r>
        <w:t>GB/T 10001</w:t>
      </w:r>
      <w:r>
        <w:rPr>
          <w:rFonts w:hint="eastAsia"/>
        </w:rPr>
        <w:t xml:space="preserve"> 公共信息图形符号</w:t>
      </w:r>
    </w:p>
    <w:p>
      <w:pPr>
        <w:pStyle w:val="18"/>
      </w:pPr>
      <w:r>
        <w:t>GB/T</w:t>
      </w:r>
      <w:r>
        <w:rPr>
          <w:rFonts w:hint="eastAsia"/>
        </w:rPr>
        <w:t xml:space="preserve"> </w:t>
      </w:r>
      <w:r>
        <w:t>18973</w:t>
      </w:r>
      <w:r>
        <w:rPr>
          <w:rFonts w:hint="eastAsia"/>
        </w:rPr>
        <w:t xml:space="preserve"> 旅游厕所质量要求与评定</w:t>
      </w:r>
    </w:p>
    <w:p>
      <w:pPr>
        <w:pStyle w:val="18"/>
      </w:pPr>
      <w:r>
        <w:rPr>
          <w:rFonts w:hint="eastAsia"/>
        </w:rPr>
        <w:t>G</w:t>
      </w:r>
      <w:r>
        <w:t xml:space="preserve">B/T 26354 </w:t>
      </w:r>
      <w:r>
        <w:rPr>
          <w:rFonts w:hint="eastAsia"/>
        </w:rPr>
        <w:t>旅游信息咨询中心设置与服务规范</w:t>
      </w:r>
    </w:p>
    <w:p>
      <w:pPr>
        <w:pStyle w:val="18"/>
      </w:pPr>
      <w:r>
        <w:rPr>
          <w:rFonts w:hint="eastAsia"/>
        </w:rPr>
        <w:t>G</w:t>
      </w:r>
      <w:r>
        <w:t xml:space="preserve">B/T 31381 </w:t>
      </w:r>
      <w:r>
        <w:rPr>
          <w:rFonts w:hint="eastAsia"/>
        </w:rPr>
        <w:t>城市旅游集散中心等级划分与评定</w:t>
      </w:r>
    </w:p>
    <w:p>
      <w:pPr>
        <w:pStyle w:val="18"/>
      </w:pPr>
      <w:r>
        <w:t>JGJ 50</w:t>
      </w:r>
      <w:r>
        <w:rPr>
          <w:rFonts w:hint="eastAsia"/>
        </w:rPr>
        <w:t xml:space="preserve">  城市道路和建筑物无障碍设计规范</w:t>
      </w:r>
    </w:p>
    <w:p>
      <w:pPr>
        <w:pStyle w:val="18"/>
      </w:pPr>
      <w:r>
        <w:t>LB/T</w:t>
      </w:r>
      <w:r>
        <w:rPr>
          <w:rFonts w:hint="eastAsia"/>
        </w:rPr>
        <w:t xml:space="preserve"> </w:t>
      </w:r>
      <w:r>
        <w:t>012</w:t>
      </w:r>
      <w:r>
        <w:rPr>
          <w:rFonts w:hint="eastAsia"/>
        </w:rPr>
        <w:t xml:space="preserve">  城市旅游公共信息导向系统设置原则与要求</w:t>
      </w:r>
    </w:p>
    <w:p>
      <w:pPr>
        <w:pStyle w:val="24"/>
        <w:outlineLvl w:val="0"/>
      </w:pPr>
      <w:bookmarkStart w:id="58" w:name="_Toc431651635"/>
      <w:bookmarkStart w:id="59" w:name="_Toc431651471"/>
      <w:bookmarkStart w:id="60" w:name="_Toc455847238"/>
      <w:bookmarkStart w:id="61" w:name="_Toc161184913"/>
      <w:bookmarkStart w:id="62" w:name="_Toc455934126"/>
      <w:bookmarkStart w:id="63" w:name="_Toc431652432"/>
      <w:bookmarkStart w:id="64" w:name="_Toc456556329"/>
      <w:bookmarkStart w:id="65" w:name="_Toc455915793"/>
      <w:bookmarkStart w:id="66" w:name="_Toc431651799"/>
      <w:bookmarkStart w:id="67" w:name="_Toc455957061"/>
      <w:r>
        <w:rPr>
          <w:rFonts w:hint="eastAsia"/>
        </w:rPr>
        <w:t>术语和定义</w:t>
      </w:r>
      <w:bookmarkEnd w:id="58"/>
      <w:bookmarkEnd w:id="59"/>
      <w:bookmarkEnd w:id="60"/>
      <w:bookmarkEnd w:id="61"/>
      <w:bookmarkEnd w:id="62"/>
      <w:bookmarkEnd w:id="63"/>
      <w:bookmarkEnd w:id="64"/>
      <w:bookmarkEnd w:id="65"/>
      <w:bookmarkEnd w:id="66"/>
      <w:bookmarkEnd w:id="67"/>
    </w:p>
    <w:p>
      <w:pPr>
        <w:pStyle w:val="18"/>
      </w:pPr>
      <w:r>
        <w:rPr>
          <w:rFonts w:hint="eastAsia"/>
        </w:rPr>
        <w:t>下列术语和定义适用于本文件。</w:t>
      </w:r>
    </w:p>
    <w:p>
      <w:pPr>
        <w:pStyle w:val="23"/>
        <w:numPr>
          <w:ilvl w:val="0"/>
          <w:numId w:val="0"/>
        </w:numPr>
      </w:pPr>
      <w:bookmarkStart w:id="68" w:name="_Toc431652433"/>
      <w:bookmarkStart w:id="69" w:name="_Toc431651800"/>
      <w:bookmarkStart w:id="70" w:name="_Toc456556330"/>
      <w:bookmarkStart w:id="71" w:name="_Toc455957062"/>
      <w:bookmarkStart w:id="72" w:name="_Toc455934127"/>
      <w:bookmarkStart w:id="73" w:name="_Toc455915794"/>
      <w:bookmarkStart w:id="74" w:name="_Toc431651472"/>
      <w:bookmarkStart w:id="75" w:name="_Toc431651636"/>
      <w:bookmarkStart w:id="76" w:name="_Toc455847239"/>
      <w:r>
        <w:rPr>
          <w:rFonts w:hint="eastAsia"/>
        </w:rPr>
        <w:t xml:space="preserve">3.1 </w:t>
      </w:r>
    </w:p>
    <w:p>
      <w:pPr>
        <w:pStyle w:val="23"/>
        <w:numPr>
          <w:ilvl w:val="0"/>
          <w:numId w:val="0"/>
        </w:numPr>
        <w:ind w:firstLine="420" w:firstLineChars="200"/>
      </w:pPr>
      <w:r>
        <w:rPr>
          <w:rFonts w:hint="eastAsia"/>
        </w:rPr>
        <w:t xml:space="preserve">旅游服务中心 </w:t>
      </w:r>
      <w:r>
        <w:rPr>
          <w:rFonts w:hint="eastAsia" w:hAnsi="黑体"/>
        </w:rPr>
        <w:t>touris</w:t>
      </w:r>
      <w:r>
        <w:rPr>
          <w:rFonts w:hAnsi="黑体"/>
        </w:rPr>
        <w:t xml:space="preserve">t </w:t>
      </w:r>
      <w:r>
        <w:rPr>
          <w:rFonts w:hint="eastAsia" w:hAnsi="黑体"/>
        </w:rPr>
        <w:t>c</w:t>
      </w:r>
      <w:r>
        <w:rPr>
          <w:rFonts w:hAnsi="黑体"/>
        </w:rPr>
        <w:t>enter</w:t>
      </w:r>
      <w:bookmarkEnd w:id="68"/>
      <w:bookmarkEnd w:id="69"/>
      <w:bookmarkEnd w:id="70"/>
      <w:bookmarkEnd w:id="71"/>
      <w:bookmarkEnd w:id="72"/>
      <w:bookmarkEnd w:id="73"/>
      <w:bookmarkEnd w:id="74"/>
      <w:bookmarkEnd w:id="75"/>
      <w:bookmarkEnd w:id="76"/>
      <w:r>
        <w:rPr>
          <w:rFonts w:hint="eastAsia" w:hAnsi="黑体"/>
        </w:rPr>
        <w:t>s</w:t>
      </w:r>
    </w:p>
    <w:p>
      <w:pPr>
        <w:pStyle w:val="25"/>
        <w:numPr>
          <w:ilvl w:val="0"/>
          <w:numId w:val="0"/>
        </w:numPr>
        <w:spacing w:before="156" w:after="156"/>
        <w:ind w:firstLine="420" w:firstLineChars="200"/>
        <w:rPr>
          <w:rFonts w:ascii="宋体" w:hAnsi="宋体" w:eastAsia="宋体"/>
        </w:rPr>
      </w:pPr>
      <w:r>
        <w:rPr>
          <w:rFonts w:ascii="宋体" w:hAnsi="宋体" w:eastAsia="宋体"/>
        </w:rPr>
        <w:t>面向游客和居民，具备</w:t>
      </w:r>
      <w:r>
        <w:rPr>
          <w:rFonts w:hint="eastAsia" w:ascii="宋体" w:hAnsi="宋体" w:eastAsia="宋体"/>
        </w:rPr>
        <w:t>旅游信息咨询、旅游交通集散、宣传展示、公共文化服务、旅游预订、信息收集、游客休憩、便民服务等功能的文化和旅游公共服务平台，是区域</w:t>
      </w:r>
      <w:r>
        <w:rPr>
          <w:rFonts w:ascii="宋体" w:hAnsi="宋体" w:eastAsia="宋体"/>
        </w:rPr>
        <w:t>文化</w:t>
      </w:r>
      <w:r>
        <w:rPr>
          <w:rFonts w:hint="eastAsia" w:ascii="宋体" w:hAnsi="宋体" w:eastAsia="宋体"/>
        </w:rPr>
        <w:t>宣传展示</w:t>
      </w:r>
      <w:r>
        <w:rPr>
          <w:rFonts w:ascii="宋体" w:hAnsi="宋体" w:eastAsia="宋体"/>
        </w:rPr>
        <w:t>的重要阵地和提供</w:t>
      </w:r>
      <w:r>
        <w:rPr>
          <w:rFonts w:hint="eastAsia" w:ascii="宋体" w:hAnsi="宋体" w:eastAsia="宋体"/>
        </w:rPr>
        <w:t>旅游</w:t>
      </w:r>
      <w:r>
        <w:rPr>
          <w:rFonts w:ascii="宋体" w:hAnsi="宋体" w:eastAsia="宋体"/>
        </w:rPr>
        <w:t>公共服务的综合平台</w:t>
      </w:r>
      <w:r>
        <w:rPr>
          <w:rFonts w:hint="eastAsia" w:ascii="宋体" w:hAnsi="宋体" w:eastAsia="宋体"/>
        </w:rPr>
        <w:t>。</w:t>
      </w:r>
    </w:p>
    <w:p>
      <w:pPr>
        <w:pStyle w:val="23"/>
        <w:numPr>
          <w:ilvl w:val="0"/>
          <w:numId w:val="0"/>
        </w:numPr>
      </w:pPr>
      <w:r>
        <w:rPr>
          <w:rFonts w:hint="eastAsia"/>
        </w:rPr>
        <w:t>3.</w:t>
      </w:r>
      <w:r>
        <w:t>2</w:t>
      </w:r>
      <w:bookmarkStart w:id="77" w:name="_Hlk157505725"/>
      <w:r>
        <w:rPr>
          <w:rFonts w:hint="eastAsia"/>
        </w:rPr>
        <w:t xml:space="preserve"> </w:t>
      </w:r>
    </w:p>
    <w:p>
      <w:pPr>
        <w:pStyle w:val="23"/>
        <w:numPr>
          <w:ilvl w:val="0"/>
          <w:numId w:val="0"/>
        </w:numPr>
        <w:ind w:firstLine="420" w:firstLineChars="200"/>
      </w:pPr>
      <w:r>
        <w:rPr>
          <w:rFonts w:hint="eastAsia"/>
        </w:rPr>
        <w:t>旅游信息咨询服务tourist</w:t>
      </w:r>
      <w:r>
        <w:t xml:space="preserve"> </w:t>
      </w:r>
      <w:r>
        <w:rPr>
          <w:rFonts w:hint="eastAsia"/>
        </w:rPr>
        <w:t>inf</w:t>
      </w:r>
      <w:r>
        <w:t>ormation services</w:t>
      </w:r>
    </w:p>
    <w:p>
      <w:pPr>
        <w:pStyle w:val="18"/>
      </w:pPr>
      <w:r>
        <w:rPr>
          <w:rFonts w:hint="eastAsia"/>
        </w:rPr>
        <w:t>为游客和居民提供有关旅行、游览、休闲、度假、公共文化等活动相关信息的咨询服务。</w:t>
      </w:r>
    </w:p>
    <w:p>
      <w:pPr>
        <w:pStyle w:val="23"/>
        <w:numPr>
          <w:ilvl w:val="0"/>
          <w:numId w:val="0"/>
        </w:numPr>
      </w:pPr>
      <w:r>
        <w:rPr>
          <w:rFonts w:hint="eastAsia"/>
        </w:rPr>
        <w:t>3.</w:t>
      </w:r>
      <w:r>
        <w:t>3</w:t>
      </w:r>
      <w:r>
        <w:rPr>
          <w:rFonts w:hint="eastAsia"/>
        </w:rPr>
        <w:t xml:space="preserve"> </w:t>
      </w:r>
    </w:p>
    <w:p>
      <w:pPr>
        <w:pStyle w:val="23"/>
        <w:numPr>
          <w:ilvl w:val="0"/>
          <w:numId w:val="0"/>
        </w:numPr>
        <w:ind w:firstLine="420" w:firstLineChars="200"/>
      </w:pPr>
      <w:r>
        <w:rPr>
          <w:rFonts w:hint="eastAsia"/>
        </w:rPr>
        <w:t>旅游交通集散服务tourist</w:t>
      </w:r>
      <w:r>
        <w:t xml:space="preserve"> distributing service</w:t>
      </w:r>
      <w:r>
        <w:rPr>
          <w:rFonts w:hint="eastAsia"/>
        </w:rPr>
        <w:t>s</w:t>
      </w:r>
    </w:p>
    <w:p>
      <w:pPr>
        <w:pStyle w:val="18"/>
      </w:pPr>
      <w:r>
        <w:rPr>
          <w:rFonts w:hint="eastAsia"/>
        </w:rPr>
        <w:t>通过文化和旅游信息收集，按游客需求设计、开发旅游线路，整合相关旅游环节，组合文化和旅游产品，提供游客换乘、旅游客运专线、接驳接送、联程联运、客运专班、汽车租赁、票务代理等服务，方便游客在区域内开展文化和旅游活动。</w:t>
      </w:r>
    </w:p>
    <w:p>
      <w:pPr>
        <w:pStyle w:val="23"/>
        <w:numPr>
          <w:ilvl w:val="0"/>
          <w:numId w:val="0"/>
        </w:numPr>
      </w:pPr>
      <w:r>
        <w:rPr>
          <w:rFonts w:hint="eastAsia"/>
        </w:rPr>
        <w:t>3.</w:t>
      </w:r>
      <w:r>
        <w:t>4</w:t>
      </w:r>
      <w:r>
        <w:rPr>
          <w:rFonts w:hint="eastAsia"/>
        </w:rPr>
        <w:t xml:space="preserve"> </w:t>
      </w:r>
    </w:p>
    <w:p>
      <w:pPr>
        <w:pStyle w:val="23"/>
        <w:numPr>
          <w:ilvl w:val="0"/>
          <w:numId w:val="0"/>
        </w:numPr>
        <w:ind w:firstLine="420" w:firstLineChars="200"/>
      </w:pPr>
      <w:r>
        <w:rPr>
          <w:rFonts w:hint="eastAsia"/>
        </w:rPr>
        <w:t>公共文化服务p</w:t>
      </w:r>
      <w:r>
        <w:t>ublic cultural services</w:t>
      </w:r>
    </w:p>
    <w:p>
      <w:pPr>
        <w:pStyle w:val="18"/>
      </w:pPr>
      <w:r>
        <w:rPr>
          <w:rFonts w:hint="eastAsia"/>
        </w:rPr>
        <w:t>以满足公民基本文化需求为主要目的而提供的公共文化设施、文化产品、文化活动以及其他相关服务。</w:t>
      </w:r>
    </w:p>
    <w:p>
      <w:pPr>
        <w:pStyle w:val="23"/>
        <w:numPr>
          <w:ilvl w:val="0"/>
          <w:numId w:val="0"/>
        </w:numPr>
      </w:pPr>
      <w:r>
        <w:rPr>
          <w:rFonts w:hint="eastAsia"/>
        </w:rPr>
        <w:t xml:space="preserve">3.5 </w:t>
      </w:r>
    </w:p>
    <w:p>
      <w:pPr>
        <w:pStyle w:val="23"/>
        <w:numPr>
          <w:ilvl w:val="0"/>
          <w:numId w:val="0"/>
        </w:numPr>
        <w:ind w:firstLine="420" w:firstLineChars="200"/>
      </w:pPr>
      <w:r>
        <w:rPr>
          <w:rFonts w:hint="eastAsia"/>
        </w:rPr>
        <w:t xml:space="preserve"> 综合站integrated center</w:t>
      </w:r>
    </w:p>
    <w:p>
      <w:pPr>
        <w:pStyle w:val="18"/>
      </w:pPr>
      <w:r>
        <w:rPr>
          <w:rFonts w:hint="eastAsia"/>
        </w:rPr>
        <w:t>具备旅游信息咨询、交通集散、宣传展示、公共文化服务、旅游预订、信息收集、游客休憩、便民服务等综合性功能的公共服务</w:t>
      </w:r>
      <w:r>
        <w:t>平台</w:t>
      </w:r>
      <w:r>
        <w:rPr>
          <w:rFonts w:hint="eastAsia"/>
        </w:rPr>
        <w:t>。</w:t>
      </w:r>
    </w:p>
    <w:p>
      <w:pPr>
        <w:pStyle w:val="23"/>
        <w:numPr>
          <w:ilvl w:val="0"/>
          <w:numId w:val="0"/>
        </w:numPr>
      </w:pPr>
      <w:r>
        <w:rPr>
          <w:rFonts w:hint="eastAsia"/>
        </w:rPr>
        <w:t xml:space="preserve">3.6 </w:t>
      </w:r>
    </w:p>
    <w:p>
      <w:pPr>
        <w:pStyle w:val="23"/>
        <w:numPr>
          <w:ilvl w:val="0"/>
          <w:numId w:val="0"/>
        </w:numPr>
        <w:ind w:firstLine="420" w:firstLineChars="200"/>
      </w:pPr>
      <w:r>
        <w:rPr>
          <w:rFonts w:hint="eastAsia"/>
        </w:rPr>
        <w:t>专业站major center</w:t>
      </w:r>
    </w:p>
    <w:p>
      <w:pPr>
        <w:pStyle w:val="18"/>
      </w:pPr>
      <w:r>
        <w:rPr>
          <w:rFonts w:hint="eastAsia"/>
        </w:rPr>
        <w:t>具备旅游信息咨询、宣传展示、公共文化服务等功能，可提供旅游预订、信息收集、游客休憩、便民服务等服务的公共服务平台。</w:t>
      </w:r>
    </w:p>
    <w:p>
      <w:pPr>
        <w:pStyle w:val="23"/>
        <w:numPr>
          <w:ilvl w:val="0"/>
          <w:numId w:val="0"/>
        </w:numPr>
      </w:pPr>
      <w:r>
        <w:rPr>
          <w:rFonts w:hint="eastAsia"/>
        </w:rPr>
        <w:t xml:space="preserve">3.7 </w:t>
      </w:r>
    </w:p>
    <w:p>
      <w:pPr>
        <w:pStyle w:val="23"/>
        <w:numPr>
          <w:ilvl w:val="0"/>
          <w:numId w:val="0"/>
        </w:numPr>
        <w:ind w:firstLine="420" w:firstLineChars="200"/>
      </w:pPr>
      <w:r>
        <w:rPr>
          <w:rFonts w:hint="eastAsia"/>
        </w:rPr>
        <w:t>服务点service point</w:t>
      </w:r>
    </w:p>
    <w:p>
      <w:pPr>
        <w:pStyle w:val="18"/>
      </w:pPr>
      <w:r>
        <w:rPr>
          <w:rFonts w:hint="eastAsia"/>
        </w:rPr>
        <w:t>具备旅游信息咨询、便民服务等功能，可提供宣传展示、公共文化服务、旅游预订、信息收集、游客休憩等服务的公共服务平台。</w:t>
      </w:r>
    </w:p>
    <w:bookmarkEnd w:id="77"/>
    <w:p>
      <w:pPr>
        <w:pStyle w:val="24"/>
        <w:outlineLvl w:val="0"/>
      </w:pPr>
      <w:bookmarkStart w:id="78" w:name="_Toc455957063"/>
      <w:bookmarkStart w:id="79" w:name="_Toc456556331"/>
      <w:bookmarkStart w:id="80" w:name="_Toc455915795"/>
      <w:bookmarkStart w:id="81" w:name="_Toc161184914"/>
      <w:bookmarkStart w:id="82" w:name="_Toc455934128"/>
      <w:r>
        <w:rPr>
          <w:rFonts w:hint="eastAsia"/>
        </w:rPr>
        <w:t>基本类型</w:t>
      </w:r>
      <w:bookmarkEnd w:id="78"/>
      <w:bookmarkEnd w:id="79"/>
      <w:bookmarkEnd w:id="80"/>
      <w:bookmarkEnd w:id="81"/>
      <w:bookmarkEnd w:id="82"/>
    </w:p>
    <w:p>
      <w:pPr>
        <w:pStyle w:val="23"/>
        <w:numPr>
          <w:ilvl w:val="0"/>
          <w:numId w:val="0"/>
        </w:numPr>
        <w:rPr>
          <w:rFonts w:ascii="宋体" w:hAnsi="宋体" w:eastAsia="宋体"/>
        </w:rPr>
      </w:pPr>
      <w:r>
        <w:rPr>
          <w:rFonts w:hint="eastAsia" w:ascii="宋体" w:hAnsi="宋体" w:eastAsia="宋体"/>
        </w:rPr>
        <w:t>4.1依据服务功能和规模大小的不同，旅游服务中心分为综合站、专业站、服务点三种类型。</w:t>
      </w:r>
    </w:p>
    <w:p>
      <w:pPr>
        <w:pStyle w:val="23"/>
        <w:numPr>
          <w:ilvl w:val="0"/>
          <w:numId w:val="0"/>
        </w:numPr>
        <w:rPr>
          <w:rFonts w:ascii="宋体" w:hAnsi="宋体" w:eastAsia="宋体"/>
        </w:rPr>
      </w:pPr>
      <w:r>
        <w:rPr>
          <w:rFonts w:hint="eastAsia" w:ascii="宋体" w:hAnsi="宋体" w:eastAsia="宋体"/>
        </w:rPr>
        <w:t>4.2 综合站</w:t>
      </w:r>
      <w:r>
        <w:rPr>
          <w:rFonts w:hint="eastAsia" w:ascii="宋体" w:hAnsi="宋体" w:eastAsia="宋体"/>
          <w:lang w:val="en-US" w:eastAsia="zh-CN"/>
        </w:rPr>
        <w:t>应</w:t>
      </w:r>
      <w:r>
        <w:rPr>
          <w:rFonts w:hint="eastAsia" w:ascii="宋体" w:hAnsi="宋体" w:eastAsia="宋体"/>
        </w:rPr>
        <w:t>邻近游客集散区、交通便利的场所，如火车站、机场、汽车站、客运码头等交通枢纽，高等级旅游景区，重要文化场馆等，</w:t>
      </w:r>
      <w:r>
        <w:rPr>
          <w:rFonts w:hint="eastAsia" w:ascii="宋体" w:hAnsi="宋体" w:eastAsia="宋体"/>
          <w:lang w:val="en-US" w:eastAsia="zh-CN"/>
        </w:rPr>
        <w:t>宜</w:t>
      </w:r>
      <w:r>
        <w:rPr>
          <w:rFonts w:hint="eastAsia" w:ascii="宋体" w:hAnsi="宋体" w:eastAsia="宋体"/>
        </w:rPr>
        <w:t>与区域旅游集散中心一体化建设。</w:t>
      </w:r>
    </w:p>
    <w:p>
      <w:pPr>
        <w:pStyle w:val="23"/>
        <w:numPr>
          <w:ilvl w:val="0"/>
          <w:numId w:val="0"/>
        </w:numPr>
        <w:rPr>
          <w:rFonts w:ascii="宋体" w:hAnsi="宋体" w:eastAsia="宋体"/>
        </w:rPr>
      </w:pPr>
      <w:r>
        <w:rPr>
          <w:rFonts w:hint="eastAsia" w:ascii="宋体" w:hAnsi="宋体" w:eastAsia="宋体"/>
        </w:rPr>
        <w:t xml:space="preserve">4.3 </w:t>
      </w:r>
      <w:bookmarkStart w:id="83" w:name="_Toc456556333"/>
      <w:bookmarkStart w:id="84" w:name="_Toc455957065"/>
      <w:r>
        <w:rPr>
          <w:rFonts w:hint="eastAsia" w:ascii="宋体" w:hAnsi="宋体" w:eastAsia="宋体"/>
        </w:rPr>
        <w:t>专业站</w:t>
      </w:r>
      <w:bookmarkEnd w:id="83"/>
      <w:bookmarkEnd w:id="84"/>
      <w:r>
        <w:rPr>
          <w:rFonts w:hint="eastAsia" w:ascii="宋体" w:hAnsi="宋体" w:eastAsia="宋体"/>
          <w:lang w:val="en-US" w:eastAsia="zh-CN"/>
        </w:rPr>
        <w:t>应</w:t>
      </w:r>
      <w:r>
        <w:rPr>
          <w:rFonts w:hint="eastAsia" w:ascii="宋体" w:hAnsi="宋体" w:eastAsia="宋体"/>
        </w:rPr>
        <w:t>邻近游客和居民集中区，如商业街区，高等级旅游景区，重要文化场馆等，可与基层综合性文化服务中心等公共文化设施一体化建设。</w:t>
      </w:r>
      <w:bookmarkStart w:id="85" w:name="_Toc456556334"/>
      <w:bookmarkStart w:id="86" w:name="_Toc455957066"/>
    </w:p>
    <w:p>
      <w:pPr>
        <w:pStyle w:val="23"/>
        <w:numPr>
          <w:ilvl w:val="0"/>
          <w:numId w:val="0"/>
        </w:numPr>
        <w:rPr>
          <w:rFonts w:ascii="宋体" w:hAnsi="宋体" w:eastAsia="宋体"/>
        </w:rPr>
      </w:pPr>
      <w:r>
        <w:rPr>
          <w:rFonts w:hint="eastAsia" w:ascii="宋体" w:hAnsi="宋体" w:eastAsia="宋体"/>
        </w:rPr>
        <w:t>4.4 服务点</w:t>
      </w:r>
      <w:bookmarkEnd w:id="85"/>
      <w:bookmarkEnd w:id="86"/>
      <w:r>
        <w:rPr>
          <w:rFonts w:hint="eastAsia" w:ascii="宋体" w:hAnsi="宋体" w:eastAsia="宋体"/>
          <w:lang w:val="en-US" w:eastAsia="zh-CN"/>
        </w:rPr>
        <w:t>应</w:t>
      </w:r>
      <w:r>
        <w:rPr>
          <w:rFonts w:hint="eastAsia" w:ascii="宋体" w:hAnsi="宋体" w:eastAsia="宋体"/>
        </w:rPr>
        <w:t>邻近游客和居民集中区，最大化地方便游客和居民获取相关服务，</w:t>
      </w:r>
      <w:bookmarkStart w:id="87" w:name="_Hlk157505354"/>
      <w:r>
        <w:rPr>
          <w:rFonts w:hint="eastAsia" w:ascii="宋体" w:hAnsi="宋体" w:eastAsia="宋体"/>
        </w:rPr>
        <w:t>可依托酒店大堂、邮政、银行网点、报刊售卖点、租车点、小卖部等区位较好的社会资源设置。</w:t>
      </w:r>
    </w:p>
    <w:bookmarkEnd w:id="87"/>
    <w:p>
      <w:pPr>
        <w:pStyle w:val="24"/>
        <w:outlineLvl w:val="0"/>
      </w:pPr>
      <w:bookmarkStart w:id="88" w:name="_Toc161184915"/>
      <w:r>
        <w:rPr>
          <w:rFonts w:hint="eastAsia"/>
        </w:rPr>
        <w:t>总体要求</w:t>
      </w:r>
      <w:bookmarkEnd w:id="88"/>
    </w:p>
    <w:p>
      <w:pPr>
        <w:pStyle w:val="23"/>
        <w:numPr>
          <w:ilvl w:val="0"/>
          <w:numId w:val="0"/>
        </w:numPr>
        <w:rPr>
          <w:rFonts w:ascii="宋体" w:hAnsi="宋体" w:eastAsia="宋体"/>
        </w:rPr>
      </w:pPr>
      <w:bookmarkStart w:id="89" w:name="_Hlk45486741"/>
      <w:bookmarkStart w:id="90" w:name="_Hlk45486430"/>
      <w:r>
        <w:rPr>
          <w:rFonts w:ascii="宋体" w:hAnsi="宋体" w:eastAsia="宋体"/>
        </w:rPr>
        <w:t>5.</w:t>
      </w:r>
      <w:r>
        <w:rPr>
          <w:rFonts w:hint="eastAsia" w:ascii="宋体" w:hAnsi="宋体" w:eastAsia="宋体"/>
        </w:rPr>
        <w:t>1所提供服务应以游客需求为</w:t>
      </w:r>
      <w:r>
        <w:rPr>
          <w:rFonts w:hint="eastAsia" w:ascii="宋体" w:hAnsi="宋体" w:eastAsia="宋体"/>
          <w:lang w:val="en-US" w:eastAsia="zh-CN"/>
        </w:rPr>
        <w:t>导向</w:t>
      </w:r>
      <w:r>
        <w:rPr>
          <w:rFonts w:hint="eastAsia" w:ascii="宋体" w:hAnsi="宋体" w:eastAsia="宋体"/>
        </w:rPr>
        <w:t>，合理设置功能，不同类型旅游服务中心可根据自身情况和游客需求，提供相应服务。</w:t>
      </w:r>
    </w:p>
    <w:p>
      <w:pPr>
        <w:pStyle w:val="23"/>
        <w:numPr>
          <w:ilvl w:val="0"/>
          <w:numId w:val="0"/>
        </w:numPr>
        <w:rPr>
          <w:rFonts w:ascii="宋体" w:hAnsi="宋体" w:eastAsia="宋体"/>
        </w:rPr>
      </w:pPr>
      <w:r>
        <w:rPr>
          <w:rFonts w:ascii="宋体" w:hAnsi="宋体" w:eastAsia="宋体"/>
          <w:shd w:val="clear" w:color="auto" w:fill="FFFFFF"/>
        </w:rPr>
        <w:t>5.</w:t>
      </w:r>
      <w:r>
        <w:rPr>
          <w:rFonts w:hint="eastAsia" w:ascii="宋体" w:hAnsi="宋体" w:eastAsia="宋体"/>
          <w:shd w:val="clear" w:color="auto" w:fill="FFFFFF"/>
        </w:rPr>
        <w:t>2建筑外观应符合区域文化主题，具有文化、地域性特征</w:t>
      </w:r>
      <w:bookmarkEnd w:id="89"/>
      <w:r>
        <w:rPr>
          <w:rFonts w:hint="eastAsia" w:ascii="宋体" w:hAnsi="宋体" w:eastAsia="宋体"/>
          <w:shd w:val="clear" w:color="auto" w:fill="FFFFFF"/>
        </w:rPr>
        <w:t>，主体建筑的外观、造型、色调、材质应突出地方特色，并与周围环境协调，反映地区文化内涵。</w:t>
      </w:r>
    </w:p>
    <w:p>
      <w:pPr>
        <w:pStyle w:val="23"/>
        <w:numPr>
          <w:ilvl w:val="0"/>
          <w:numId w:val="0"/>
        </w:numPr>
        <w:rPr>
          <w:rFonts w:ascii="宋体" w:hAnsi="宋体" w:eastAsia="宋体"/>
        </w:rPr>
      </w:pPr>
      <w:r>
        <w:rPr>
          <w:rFonts w:hint="eastAsia" w:ascii="宋体" w:hAnsi="宋体" w:eastAsia="宋体"/>
        </w:rPr>
        <w:t>5</w:t>
      </w:r>
      <w:r>
        <w:rPr>
          <w:rFonts w:ascii="宋体" w:hAnsi="宋体" w:eastAsia="宋体"/>
        </w:rPr>
        <w:t>.</w:t>
      </w:r>
      <w:r>
        <w:rPr>
          <w:rFonts w:hint="eastAsia" w:ascii="宋体" w:hAnsi="宋体" w:eastAsia="宋体"/>
        </w:rPr>
        <w:t>3面积大小应与其服务功能、服务半径、服务总人次数等相适应，建筑物和设施应符合国家标准，满足</w:t>
      </w:r>
      <w:r>
        <w:rPr>
          <w:rFonts w:ascii="宋体" w:hAnsi="宋体" w:eastAsia="宋体"/>
        </w:rPr>
        <w:t>JGJ 50</w:t>
      </w:r>
      <w:r>
        <w:rPr>
          <w:rFonts w:hint="eastAsia" w:ascii="宋体" w:hAnsi="宋体" w:eastAsia="宋体"/>
        </w:rPr>
        <w:t>要求。</w:t>
      </w:r>
    </w:p>
    <w:p>
      <w:pPr>
        <w:pStyle w:val="23"/>
        <w:numPr>
          <w:ilvl w:val="0"/>
          <w:numId w:val="0"/>
        </w:numPr>
        <w:rPr>
          <w:rFonts w:ascii="宋体" w:hAnsi="宋体" w:eastAsia="宋体"/>
        </w:rPr>
      </w:pPr>
      <w:r>
        <w:rPr>
          <w:rFonts w:ascii="宋体" w:hAnsi="宋体" w:eastAsia="宋体"/>
        </w:rPr>
        <w:t>5.</w:t>
      </w:r>
      <w:r>
        <w:rPr>
          <w:rFonts w:hint="eastAsia" w:ascii="宋体" w:hAnsi="宋体" w:eastAsia="宋体"/>
        </w:rPr>
        <w:t>4应设有醒目的名称和“</w:t>
      </w:r>
      <w:r>
        <w:rPr>
          <w:rFonts w:ascii="宋体" w:hAnsi="宋体" w:eastAsia="宋体"/>
          <w:i/>
          <w:iCs/>
        </w:rPr>
        <w:t>i</w:t>
      </w:r>
      <w:r>
        <w:rPr>
          <w:rFonts w:hint="eastAsia" w:ascii="宋体" w:hAnsi="宋体" w:eastAsia="宋体"/>
        </w:rPr>
        <w:t>”标识，周边主要道路设置引导标识。</w:t>
      </w:r>
    </w:p>
    <w:p>
      <w:pPr>
        <w:pStyle w:val="18"/>
        <w:ind w:firstLine="0" w:firstLineChars="0"/>
      </w:pPr>
      <w:r>
        <w:t>5.</w:t>
      </w:r>
      <w:r>
        <w:rPr>
          <w:rFonts w:hint="eastAsia"/>
        </w:rPr>
        <w:t>5应提供免费无线局域网接入服务，信号稳定；移动通信信号全覆盖，信号清晰。</w:t>
      </w:r>
    </w:p>
    <w:p>
      <w:pPr>
        <w:pStyle w:val="23"/>
        <w:numPr>
          <w:ilvl w:val="0"/>
          <w:numId w:val="0"/>
        </w:numPr>
        <w:rPr>
          <w:rFonts w:ascii="宋体" w:hAnsi="宋体" w:eastAsia="宋体"/>
        </w:rPr>
      </w:pPr>
      <w:r>
        <w:rPr>
          <w:rFonts w:ascii="宋体" w:hAnsi="宋体" w:eastAsia="宋体"/>
        </w:rPr>
        <w:t>5.</w:t>
      </w:r>
      <w:r>
        <w:rPr>
          <w:rFonts w:hint="eastAsia" w:ascii="宋体" w:hAnsi="宋体" w:eastAsia="宋体"/>
        </w:rPr>
        <w:t>6旅游服务中心的地理位置应在主流电子地图以及相关网站上进行标注。</w:t>
      </w:r>
    </w:p>
    <w:p>
      <w:pPr>
        <w:pStyle w:val="23"/>
        <w:numPr>
          <w:ilvl w:val="0"/>
          <w:numId w:val="0"/>
        </w:numPr>
        <w:rPr>
          <w:rFonts w:ascii="宋体" w:hAnsi="宋体" w:eastAsia="宋体"/>
        </w:rPr>
      </w:pPr>
      <w:r>
        <w:rPr>
          <w:rFonts w:ascii="宋体" w:hAnsi="宋体" w:eastAsia="宋体"/>
        </w:rPr>
        <w:t>5.</w:t>
      </w:r>
      <w:r>
        <w:rPr>
          <w:rFonts w:hint="eastAsia" w:ascii="宋体" w:hAnsi="宋体" w:eastAsia="宋体"/>
        </w:rPr>
        <w:t>7位于乡村旅游点的旅游服务中心宜与乡村公共文化设施一体化建设。</w:t>
      </w:r>
    </w:p>
    <w:bookmarkEnd w:id="90"/>
    <w:p>
      <w:pPr>
        <w:pStyle w:val="24"/>
        <w:outlineLvl w:val="0"/>
      </w:pPr>
      <w:bookmarkStart w:id="91" w:name="_Toc455915801"/>
      <w:bookmarkStart w:id="92" w:name="_Toc456556335"/>
      <w:bookmarkStart w:id="93" w:name="_Toc431651819"/>
      <w:bookmarkStart w:id="94" w:name="_Toc431651494"/>
      <w:bookmarkStart w:id="95" w:name="_Toc431651658"/>
      <w:bookmarkStart w:id="96" w:name="_Toc455934131"/>
      <w:bookmarkStart w:id="97" w:name="_Toc455957067"/>
      <w:bookmarkStart w:id="98" w:name="_Toc431652442"/>
      <w:bookmarkStart w:id="99" w:name="_Toc455847245"/>
      <w:bookmarkStart w:id="100" w:name="_Toc161184916"/>
      <w:r>
        <w:rPr>
          <w:rFonts w:hint="eastAsia"/>
        </w:rPr>
        <w:t>服务</w:t>
      </w:r>
      <w:bookmarkEnd w:id="91"/>
      <w:bookmarkEnd w:id="92"/>
      <w:bookmarkEnd w:id="93"/>
      <w:bookmarkEnd w:id="94"/>
      <w:bookmarkEnd w:id="95"/>
      <w:bookmarkEnd w:id="96"/>
      <w:bookmarkEnd w:id="97"/>
      <w:bookmarkEnd w:id="98"/>
      <w:bookmarkEnd w:id="99"/>
      <w:r>
        <w:rPr>
          <w:rFonts w:hint="eastAsia"/>
        </w:rPr>
        <w:t>要求</w:t>
      </w:r>
      <w:bookmarkEnd w:id="100"/>
      <w:bookmarkStart w:id="101" w:name="_Toc455957068"/>
      <w:bookmarkStart w:id="102" w:name="_Toc431651662"/>
      <w:bookmarkStart w:id="103" w:name="_Toc455934132"/>
      <w:bookmarkStart w:id="104" w:name="_Toc455847247"/>
      <w:bookmarkStart w:id="105" w:name="_Toc455915802"/>
      <w:bookmarkStart w:id="106" w:name="_Toc431652444"/>
      <w:bookmarkStart w:id="107" w:name="_Toc456556336"/>
      <w:bookmarkStart w:id="108" w:name="_Toc431651823"/>
      <w:bookmarkStart w:id="109" w:name="_Toc431651498"/>
    </w:p>
    <w:p>
      <w:pPr>
        <w:pStyle w:val="23"/>
        <w:numPr>
          <w:ilvl w:val="0"/>
          <w:numId w:val="0"/>
        </w:numPr>
      </w:pPr>
      <w:r>
        <w:rPr>
          <w:rFonts w:hint="eastAsia"/>
        </w:rPr>
        <w:t>6.1 服务内容</w:t>
      </w:r>
      <w:bookmarkEnd w:id="101"/>
      <w:bookmarkEnd w:id="102"/>
      <w:bookmarkEnd w:id="103"/>
      <w:bookmarkEnd w:id="104"/>
      <w:bookmarkEnd w:id="105"/>
      <w:bookmarkEnd w:id="106"/>
      <w:bookmarkEnd w:id="107"/>
      <w:bookmarkEnd w:id="108"/>
      <w:bookmarkEnd w:id="109"/>
    </w:p>
    <w:p>
      <w:pPr>
        <w:pStyle w:val="25"/>
        <w:numPr>
          <w:ilvl w:val="0"/>
          <w:numId w:val="0"/>
        </w:numPr>
        <w:spacing w:before="156" w:after="156"/>
      </w:pPr>
      <w:bookmarkStart w:id="110" w:name="_Hlk45486756"/>
      <w:r>
        <w:rPr>
          <w:rFonts w:hint="eastAsia"/>
          <w:lang w:val="en-US" w:eastAsia="zh-CN"/>
        </w:rPr>
        <w:t>6.1.1</w:t>
      </w:r>
      <w:r>
        <w:rPr>
          <w:rFonts w:hint="eastAsia"/>
        </w:rPr>
        <w:t>旅游信息咨询</w:t>
      </w:r>
    </w:p>
    <w:bookmarkEnd w:id="110"/>
    <w:p>
      <w:pPr>
        <w:pStyle w:val="30"/>
        <w:numPr>
          <w:ilvl w:val="0"/>
          <w:numId w:val="0"/>
        </w:numPr>
        <w:spacing w:before="156" w:beforeLines="50" w:after="156" w:afterLines="50"/>
      </w:pPr>
      <w:r>
        <w:rPr>
          <w:rFonts w:hint="eastAsia"/>
        </w:rPr>
        <w:t>6</w:t>
      </w:r>
      <w:r>
        <w:t>.1.1.1</w:t>
      </w:r>
      <w:r>
        <w:rPr>
          <w:rFonts w:hint="eastAsia"/>
        </w:rPr>
        <w:t>应根据游客的咨询内容提供相应信息，提供旅游行程的咨询服务。</w:t>
      </w:r>
    </w:p>
    <w:p>
      <w:pPr>
        <w:pStyle w:val="30"/>
        <w:numPr>
          <w:ilvl w:val="0"/>
          <w:numId w:val="0"/>
        </w:numPr>
        <w:spacing w:before="156" w:beforeLines="50" w:after="156" w:afterLines="50"/>
        <w:rPr>
          <w:rFonts w:hAnsi="宋体" w:cs="宋体"/>
          <w:sz w:val="24"/>
          <w:szCs w:val="24"/>
        </w:rPr>
      </w:pPr>
      <w:r>
        <w:rPr>
          <w:rFonts w:hint="eastAsia"/>
        </w:rPr>
        <w:t>6.1.1.2应接入区域智慧旅游公共服务平台，</w:t>
      </w:r>
      <w:r>
        <w:rPr>
          <w:rFonts w:hint="eastAsia" w:hAnsi="宋体" w:cs="宋体"/>
        </w:rPr>
        <w:t>收集、整合区域内最新最全的文化和旅游信息。</w:t>
      </w:r>
    </w:p>
    <w:p>
      <w:pPr>
        <w:pStyle w:val="30"/>
        <w:numPr>
          <w:ilvl w:val="0"/>
          <w:numId w:val="0"/>
        </w:numPr>
        <w:spacing w:before="156" w:beforeLines="50" w:after="156" w:afterLines="50"/>
      </w:pPr>
      <w:r>
        <w:t>6.1.1.</w:t>
      </w:r>
      <w:r>
        <w:rPr>
          <w:rFonts w:hint="eastAsia"/>
        </w:rPr>
        <w:t>3应提供区域景区景点、酒店、餐饮、图书馆、文化馆、文化剧院、展览馆、博物馆等相关服务信息。</w:t>
      </w:r>
    </w:p>
    <w:p>
      <w:pPr>
        <w:pStyle w:val="30"/>
        <w:numPr>
          <w:ilvl w:val="0"/>
          <w:numId w:val="0"/>
        </w:numPr>
        <w:spacing w:before="156" w:beforeLines="50" w:after="156" w:afterLines="50"/>
      </w:pPr>
      <w:r>
        <w:t>6.1.1.</w:t>
      </w:r>
      <w:r>
        <w:rPr>
          <w:rFonts w:hint="eastAsia"/>
        </w:rPr>
        <w:t>4应提供区域文化和旅游节庆活动、体育赛事、话剧、音乐会、演唱会等文化演艺、特殊事件活动日历信息。</w:t>
      </w:r>
    </w:p>
    <w:p>
      <w:pPr>
        <w:pStyle w:val="30"/>
        <w:numPr>
          <w:ilvl w:val="0"/>
          <w:numId w:val="0"/>
        </w:numPr>
        <w:spacing w:before="156" w:beforeLines="50" w:after="156" w:afterLines="50"/>
      </w:pPr>
      <w:r>
        <w:t>6.1.1.</w:t>
      </w:r>
      <w:r>
        <w:rPr>
          <w:rFonts w:hint="eastAsia"/>
        </w:rPr>
        <w:t>5应提供区域各经典、专项文化和旅游线路信息，以及相关旅游优惠和促销信息。</w:t>
      </w:r>
    </w:p>
    <w:p>
      <w:pPr>
        <w:pStyle w:val="30"/>
        <w:numPr>
          <w:ilvl w:val="0"/>
          <w:numId w:val="0"/>
        </w:numPr>
        <w:spacing w:before="156" w:beforeLines="50" w:after="156" w:afterLines="50"/>
      </w:pPr>
      <w:r>
        <w:rPr>
          <w:rFonts w:hint="eastAsia"/>
        </w:rPr>
        <w:t>6</w:t>
      </w:r>
      <w:r>
        <w:t>.1.1.</w:t>
      </w:r>
      <w:r>
        <w:rPr>
          <w:rFonts w:hint="eastAsia"/>
        </w:rPr>
        <w:t>6</w:t>
      </w:r>
      <w:r>
        <w:t xml:space="preserve"> </w:t>
      </w:r>
      <w:r>
        <w:rPr>
          <w:rFonts w:hint="eastAsia"/>
        </w:rPr>
        <w:t>应提供区域热点文化场所、景区游客提示信息，包括重点场所的实时客流量及游览舒适度指数、道路场所周边交通路况拥堵信息提示、警示、</w:t>
      </w:r>
      <w:r>
        <w:t>紧急疏散与分流等服务信息</w:t>
      </w:r>
      <w:r>
        <w:rPr>
          <w:rFonts w:hint="eastAsia"/>
        </w:rPr>
        <w:t>。</w:t>
      </w:r>
    </w:p>
    <w:p>
      <w:pPr>
        <w:pStyle w:val="30"/>
        <w:numPr>
          <w:ilvl w:val="0"/>
          <w:numId w:val="0"/>
        </w:numPr>
        <w:spacing w:before="156" w:beforeLines="50" w:after="156" w:afterLines="50"/>
      </w:pPr>
      <w:r>
        <w:t>6.1.1.</w:t>
      </w:r>
      <w:r>
        <w:rPr>
          <w:rFonts w:hint="eastAsia"/>
        </w:rPr>
        <w:t>7</w:t>
      </w:r>
      <w:r>
        <w:t xml:space="preserve"> </w:t>
      </w:r>
      <w:r>
        <w:rPr>
          <w:rFonts w:hint="eastAsia"/>
        </w:rPr>
        <w:t>应提供区域其他便民服务信息，包括加油站、修理店、银行、药店、医院等分布信息。</w:t>
      </w:r>
    </w:p>
    <w:p>
      <w:pPr>
        <w:pStyle w:val="30"/>
        <w:numPr>
          <w:ilvl w:val="0"/>
          <w:numId w:val="0"/>
        </w:numPr>
        <w:spacing w:before="156" w:beforeLines="50" w:after="156" w:afterLines="50"/>
      </w:pPr>
      <w:r>
        <w:rPr>
          <w:rFonts w:hint="eastAsia"/>
        </w:rPr>
        <w:t>6.1.1.8 宜提供区域合法的旅游及其相关服务提供者的信息。</w:t>
      </w:r>
    </w:p>
    <w:p>
      <w:pPr>
        <w:pStyle w:val="25"/>
        <w:numPr>
          <w:ilvl w:val="0"/>
          <w:numId w:val="0"/>
        </w:numPr>
        <w:spacing w:before="156" w:after="156"/>
      </w:pPr>
      <w:r>
        <w:rPr>
          <w:rFonts w:hint="eastAsia"/>
          <w:lang w:val="en-US" w:eastAsia="zh-CN"/>
        </w:rPr>
        <w:t>6.1.2</w:t>
      </w:r>
      <w:r>
        <w:rPr>
          <w:rFonts w:hint="eastAsia"/>
        </w:rPr>
        <w:t>旅游交通集散</w:t>
      </w:r>
    </w:p>
    <w:p>
      <w:pPr>
        <w:pStyle w:val="30"/>
        <w:numPr>
          <w:ilvl w:val="0"/>
          <w:numId w:val="0"/>
        </w:numPr>
        <w:spacing w:before="156" w:beforeLines="50" w:after="156" w:afterLines="50"/>
      </w:pPr>
      <w:r>
        <w:rPr>
          <w:rFonts w:hint="eastAsia"/>
        </w:rPr>
        <w:t>6</w:t>
      </w:r>
      <w:r>
        <w:t>.1.2.1</w:t>
      </w:r>
      <w:r>
        <w:rPr>
          <w:rFonts w:hint="eastAsia"/>
        </w:rPr>
        <w:t>应配备旅游专线交通工具，宜提供游客换乘、旅游客运专线、接驳接送、联程联运、客运专班等服务。</w:t>
      </w:r>
    </w:p>
    <w:p>
      <w:pPr>
        <w:pStyle w:val="30"/>
        <w:numPr>
          <w:ilvl w:val="0"/>
          <w:numId w:val="0"/>
        </w:numPr>
        <w:spacing w:before="156" w:beforeLines="50" w:after="156" w:afterLines="50"/>
      </w:pPr>
      <w:r>
        <w:t>6.1.2.2</w:t>
      </w:r>
      <w:r>
        <w:rPr>
          <w:rFonts w:hint="eastAsia"/>
        </w:rPr>
        <w:t>所提供的旅游线路设计应方便、安全、合理。</w:t>
      </w:r>
    </w:p>
    <w:p>
      <w:pPr>
        <w:pStyle w:val="30"/>
        <w:numPr>
          <w:ilvl w:val="0"/>
          <w:numId w:val="0"/>
        </w:numPr>
        <w:spacing w:before="156" w:beforeLines="50" w:after="156" w:afterLines="50"/>
      </w:pPr>
      <w:r>
        <w:rPr>
          <w:rFonts w:hint="eastAsia"/>
        </w:rPr>
        <w:t>6</w:t>
      </w:r>
      <w:r>
        <w:t>.1.2.3</w:t>
      </w:r>
      <w:r>
        <w:rPr>
          <w:rFonts w:hint="eastAsia"/>
        </w:rPr>
        <w:t>宜提供餐饮、购物、住宿预定、联运售票、门票代售以及铁路、客运、航空票务代售等服务项目。</w:t>
      </w:r>
    </w:p>
    <w:p>
      <w:pPr>
        <w:pStyle w:val="30"/>
        <w:numPr>
          <w:ilvl w:val="0"/>
          <w:numId w:val="0"/>
        </w:numPr>
        <w:spacing w:before="156" w:beforeLines="50" w:after="156" w:afterLines="50"/>
      </w:pPr>
      <w:r>
        <w:t>6.1.2.4</w:t>
      </w:r>
      <w:r>
        <w:rPr>
          <w:rFonts w:hint="eastAsia"/>
        </w:rPr>
        <w:t>宜设置咨询区、售票区、候车区、停车场、换乘区等主要功能区，符合</w:t>
      </w:r>
      <w:r>
        <w:t>GB</w:t>
      </w:r>
      <w:r>
        <w:rPr>
          <w:rFonts w:hint="eastAsia"/>
        </w:rPr>
        <w:t>/</w:t>
      </w:r>
      <w:r>
        <w:t>T 31381</w:t>
      </w:r>
      <w:r>
        <w:rPr>
          <w:rFonts w:hint="eastAsia"/>
        </w:rPr>
        <w:t>的要求。</w:t>
      </w:r>
    </w:p>
    <w:p>
      <w:pPr>
        <w:pStyle w:val="30"/>
        <w:numPr>
          <w:ilvl w:val="0"/>
          <w:numId w:val="0"/>
        </w:numPr>
        <w:spacing w:before="156" w:beforeLines="50" w:after="156" w:afterLines="50"/>
      </w:pPr>
      <w:r>
        <w:t>6.1.2.5</w:t>
      </w:r>
      <w:r>
        <w:rPr>
          <w:rFonts w:hint="eastAsia"/>
        </w:rPr>
        <w:t>应配备语音播报系统、视频信息播放系统，全方位播放或显示车辆发车、游客出行信息和旅游目的地天气信息，及时告知检票时间、班次调整、线路变更等情况。</w:t>
      </w:r>
    </w:p>
    <w:p>
      <w:pPr>
        <w:pStyle w:val="30"/>
        <w:numPr>
          <w:ilvl w:val="0"/>
          <w:numId w:val="0"/>
        </w:numPr>
        <w:spacing w:before="156" w:beforeLines="50" w:after="156" w:afterLines="50"/>
      </w:pPr>
      <w:r>
        <w:t>6.1.2.6</w:t>
      </w:r>
      <w:r>
        <w:rPr>
          <w:rFonts w:hint="eastAsia"/>
        </w:rPr>
        <w:t>应根据集散区客运车辆数量合理确定车场面积、车位数量，地面应以生态化方式硬化处理。</w:t>
      </w:r>
    </w:p>
    <w:p>
      <w:pPr>
        <w:pStyle w:val="30"/>
        <w:numPr>
          <w:ilvl w:val="0"/>
          <w:numId w:val="0"/>
        </w:numPr>
        <w:spacing w:before="156" w:beforeLines="50" w:after="156" w:afterLines="50"/>
      </w:pPr>
      <w:r>
        <w:rPr>
          <w:rFonts w:hint="eastAsia"/>
        </w:rPr>
        <w:t>6</w:t>
      </w:r>
      <w:r>
        <w:t>.1.2.7</w:t>
      </w:r>
      <w:r>
        <w:rPr>
          <w:rFonts w:hint="eastAsia"/>
        </w:rPr>
        <w:t>候车区应配备舒适座椅，数量与客流量相适应，能满足旅游高峰期游客需要。</w:t>
      </w:r>
    </w:p>
    <w:p>
      <w:pPr>
        <w:pStyle w:val="30"/>
        <w:numPr>
          <w:ilvl w:val="0"/>
          <w:numId w:val="0"/>
        </w:numPr>
        <w:spacing w:before="156" w:beforeLines="50" w:after="156" w:afterLines="50"/>
      </w:pPr>
      <w:r>
        <w:rPr>
          <w:rFonts w:hint="eastAsia"/>
        </w:rPr>
        <w:t>6</w:t>
      </w:r>
      <w:r>
        <w:t>.1.2.8</w:t>
      </w:r>
      <w:r>
        <w:rPr>
          <w:rFonts w:hint="eastAsia"/>
        </w:rPr>
        <w:t>应提供区域旅游交通信息服务。</w:t>
      </w:r>
    </w:p>
    <w:p>
      <w:pPr>
        <w:pStyle w:val="30"/>
        <w:numPr>
          <w:ilvl w:val="0"/>
          <w:numId w:val="0"/>
        </w:numPr>
        <w:spacing w:before="156" w:beforeLines="50" w:after="156" w:afterLines="50"/>
      </w:pPr>
      <w:r>
        <w:rPr>
          <w:rFonts w:hint="eastAsia"/>
        </w:rPr>
        <w:t>6</w:t>
      </w:r>
      <w:r>
        <w:t>.1.2.9</w:t>
      </w:r>
      <w:r>
        <w:rPr>
          <w:rFonts w:hint="eastAsia"/>
        </w:rPr>
        <w:t>宜设置自行车出租点，提供自行车租赁服务。</w:t>
      </w:r>
    </w:p>
    <w:p>
      <w:pPr>
        <w:pStyle w:val="30"/>
        <w:numPr>
          <w:ilvl w:val="0"/>
          <w:numId w:val="0"/>
        </w:numPr>
        <w:spacing w:before="156" w:beforeLines="50" w:after="156" w:afterLines="50"/>
      </w:pPr>
      <w:r>
        <w:rPr>
          <w:rFonts w:hint="eastAsia"/>
        </w:rPr>
        <w:t>6</w:t>
      </w:r>
      <w:r>
        <w:t>.1.2.10</w:t>
      </w:r>
      <w:r>
        <w:rPr>
          <w:rFonts w:hint="eastAsia"/>
        </w:rPr>
        <w:t>宜提供汽车租赁服务。</w:t>
      </w:r>
    </w:p>
    <w:p>
      <w:pPr>
        <w:pStyle w:val="30"/>
        <w:numPr>
          <w:ilvl w:val="0"/>
          <w:numId w:val="0"/>
        </w:numPr>
        <w:spacing w:before="156" w:beforeLines="50" w:after="156" w:afterLines="50"/>
      </w:pPr>
      <w:r>
        <w:rPr>
          <w:rFonts w:hint="eastAsia"/>
        </w:rPr>
        <w:t>6</w:t>
      </w:r>
      <w:r>
        <w:t>.1.2.11</w:t>
      </w:r>
      <w:r>
        <w:rPr>
          <w:rFonts w:hint="eastAsia"/>
        </w:rPr>
        <w:t>宜设置旅游交通服务停靠点，方便游客和居民观光游览。</w:t>
      </w:r>
    </w:p>
    <w:p>
      <w:pPr>
        <w:pStyle w:val="30"/>
        <w:numPr>
          <w:ilvl w:val="0"/>
          <w:numId w:val="0"/>
        </w:numPr>
        <w:spacing w:before="156" w:beforeLines="50" w:after="156" w:afterLines="50"/>
      </w:pPr>
      <w:r>
        <w:rPr>
          <w:rFonts w:hint="eastAsia"/>
        </w:rPr>
        <w:t>6</w:t>
      </w:r>
      <w:r>
        <w:t>.1.2.12</w:t>
      </w:r>
      <w:r>
        <w:rPr>
          <w:rFonts w:hint="eastAsia"/>
        </w:rPr>
        <w:t>宜设置交通换乘点，为自驾车提供交通换乘服务。</w:t>
      </w:r>
    </w:p>
    <w:p>
      <w:pPr>
        <w:pStyle w:val="25"/>
        <w:numPr>
          <w:ilvl w:val="0"/>
          <w:numId w:val="0"/>
        </w:numPr>
        <w:spacing w:before="156" w:after="156"/>
      </w:pPr>
      <w:bookmarkStart w:id="111" w:name="_Toc431651500"/>
      <w:bookmarkStart w:id="112" w:name="_Toc431651664"/>
      <w:bookmarkStart w:id="113" w:name="_Toc431651825"/>
      <w:bookmarkStart w:id="114" w:name="_Toc431652446"/>
      <w:bookmarkStart w:id="115" w:name="_Toc455915804"/>
      <w:r>
        <w:rPr>
          <w:rFonts w:hint="eastAsia"/>
          <w:lang w:val="en-US" w:eastAsia="zh-CN"/>
        </w:rPr>
        <w:t>6.1.3</w:t>
      </w:r>
      <w:r>
        <w:rPr>
          <w:rFonts w:hint="eastAsia"/>
        </w:rPr>
        <w:t>宣传</w:t>
      </w:r>
      <w:bookmarkEnd w:id="111"/>
      <w:bookmarkEnd w:id="112"/>
      <w:bookmarkEnd w:id="113"/>
      <w:bookmarkEnd w:id="114"/>
      <w:bookmarkEnd w:id="115"/>
      <w:r>
        <w:rPr>
          <w:rFonts w:hint="eastAsia"/>
        </w:rPr>
        <w:t>展示</w:t>
      </w:r>
    </w:p>
    <w:p>
      <w:pPr>
        <w:pStyle w:val="30"/>
        <w:numPr>
          <w:ilvl w:val="0"/>
          <w:numId w:val="0"/>
        </w:numPr>
        <w:spacing w:before="156" w:beforeLines="50" w:after="156" w:afterLines="50"/>
      </w:pPr>
      <w:r>
        <w:rPr>
          <w:rFonts w:hint="eastAsia"/>
        </w:rPr>
        <w:t>6</w:t>
      </w:r>
      <w:r>
        <w:t>.1.3.1</w:t>
      </w:r>
      <w:r>
        <w:rPr>
          <w:rFonts w:hint="eastAsia"/>
        </w:rPr>
        <w:t>应设置资料展示台、架，免费发放中、英文及其他语种的文化和旅游宣传资料，展示地区文化和旅游形象的资料。</w:t>
      </w:r>
    </w:p>
    <w:p>
      <w:pPr>
        <w:pStyle w:val="30"/>
        <w:numPr>
          <w:ilvl w:val="0"/>
          <w:numId w:val="0"/>
        </w:numPr>
        <w:spacing w:before="156" w:beforeLines="50" w:after="156" w:afterLines="50"/>
      </w:pPr>
      <w:r>
        <w:rPr>
          <w:rFonts w:hint="eastAsia"/>
        </w:rPr>
        <w:t>6</w:t>
      </w:r>
      <w:r>
        <w:t>.1.3.2</w:t>
      </w:r>
      <w:r>
        <w:rPr>
          <w:rFonts w:hint="eastAsia"/>
        </w:rPr>
        <w:t>展示架所展示资料应分类摆放，有明显标志或文字。</w:t>
      </w:r>
    </w:p>
    <w:p>
      <w:pPr>
        <w:pStyle w:val="30"/>
        <w:numPr>
          <w:ilvl w:val="0"/>
          <w:numId w:val="0"/>
        </w:numPr>
        <w:spacing w:before="156" w:beforeLines="50" w:after="156" w:afterLines="50"/>
      </w:pPr>
      <w:r>
        <w:rPr>
          <w:rFonts w:hint="eastAsia"/>
        </w:rPr>
        <w:t>6</w:t>
      </w:r>
      <w:r>
        <w:t>.1.3.3</w:t>
      </w:r>
      <w:r>
        <w:rPr>
          <w:rFonts w:hint="eastAsia"/>
        </w:rPr>
        <w:t>应设立主背景墙，在主背景墙上应设置具有当地旅游吸引物或文化特色产品的照片，展示区域</w:t>
      </w:r>
      <w:r>
        <w:t>特色旅游、文化产品</w:t>
      </w:r>
      <w:r>
        <w:rPr>
          <w:rFonts w:hint="eastAsia"/>
        </w:rPr>
        <w:t>等。</w:t>
      </w:r>
    </w:p>
    <w:p>
      <w:pPr>
        <w:pStyle w:val="30"/>
        <w:numPr>
          <w:ilvl w:val="0"/>
          <w:numId w:val="0"/>
        </w:numPr>
        <w:spacing w:before="156" w:beforeLines="50" w:after="156" w:afterLines="50"/>
        <w:rPr>
          <w:rFonts w:ascii="Arial" w:hAnsi="Arial" w:cs="Arial"/>
          <w:shd w:val="clear" w:color="auto" w:fill="FFFFFF"/>
        </w:rPr>
      </w:pPr>
      <w:r>
        <w:t>6.1.3.4</w:t>
      </w:r>
      <w:r>
        <w:rPr>
          <w:rFonts w:hint="eastAsia"/>
        </w:rPr>
        <w:t>应提供</w:t>
      </w:r>
      <w:r>
        <w:t>播放</w:t>
      </w:r>
      <w:r>
        <w:rPr>
          <w:rFonts w:hint="eastAsia"/>
        </w:rPr>
        <w:t>旅游</w:t>
      </w:r>
      <w:r>
        <w:t>形象、文明提示、历史文化等视听资料</w:t>
      </w:r>
      <w:r>
        <w:rPr>
          <w:rFonts w:hint="eastAsia"/>
        </w:rPr>
        <w:t>。</w:t>
      </w:r>
    </w:p>
    <w:p>
      <w:pPr>
        <w:pStyle w:val="30"/>
        <w:numPr>
          <w:ilvl w:val="0"/>
          <w:numId w:val="0"/>
        </w:numPr>
        <w:spacing w:before="156" w:beforeLines="50" w:after="156" w:afterLines="50"/>
      </w:pPr>
      <w:r>
        <w:t>6.1.3.5</w:t>
      </w:r>
      <w:r>
        <w:rPr>
          <w:rFonts w:hint="eastAsia"/>
        </w:rPr>
        <w:t>应提供区域文化和旅游指南、线路推介、折页、导览手册及其他宣传资料。</w:t>
      </w:r>
    </w:p>
    <w:p>
      <w:pPr>
        <w:pStyle w:val="30"/>
        <w:numPr>
          <w:ilvl w:val="0"/>
          <w:numId w:val="0"/>
        </w:numPr>
        <w:spacing w:before="156" w:beforeLines="50" w:after="156" w:afterLines="50"/>
      </w:pPr>
      <w:r>
        <w:t>6.1.3.6</w:t>
      </w:r>
      <w:r>
        <w:rPr>
          <w:rFonts w:hint="eastAsia"/>
        </w:rPr>
        <w:t>应提供区域文化和旅游地图，包括交通地图，景区景点、酒店、美食、公共文化设施等分布图，步行、自行车骑行线路图等。</w:t>
      </w:r>
    </w:p>
    <w:p>
      <w:pPr>
        <w:pStyle w:val="30"/>
        <w:numPr>
          <w:ilvl w:val="0"/>
          <w:numId w:val="0"/>
        </w:numPr>
        <w:spacing w:before="156" w:beforeLines="50" w:after="156" w:afterLines="50"/>
      </w:pPr>
      <w:r>
        <w:rPr>
          <w:rFonts w:hint="eastAsia"/>
        </w:rPr>
        <w:t>6</w:t>
      </w:r>
      <w:r>
        <w:t>.1.3.7</w:t>
      </w:r>
      <w:r>
        <w:rPr>
          <w:rFonts w:hint="eastAsia" w:ascii="Arial" w:hAnsi="Arial" w:cs="Arial"/>
          <w:shd w:val="clear" w:color="auto" w:fill="FFFFFF"/>
        </w:rPr>
        <w:t>宜设立本地特色文化和旅游商品展示区</w:t>
      </w:r>
      <w:r>
        <w:rPr>
          <w:rFonts w:hint="eastAsia"/>
        </w:rPr>
        <w:t>。</w:t>
      </w:r>
    </w:p>
    <w:p>
      <w:pPr>
        <w:pStyle w:val="30"/>
        <w:numPr>
          <w:ilvl w:val="0"/>
          <w:numId w:val="0"/>
        </w:numPr>
        <w:spacing w:before="156" w:beforeLines="50" w:after="156" w:afterLines="50"/>
        <w:rPr>
          <w:rFonts w:ascii="Arial" w:hAnsi="Arial" w:cs="Arial"/>
          <w:shd w:val="clear" w:color="auto" w:fill="FFFFFF"/>
        </w:rPr>
      </w:pPr>
      <w:r>
        <w:rPr>
          <w:rFonts w:hint="eastAsia"/>
        </w:rPr>
        <w:t>6</w:t>
      </w:r>
      <w:r>
        <w:t>.1.3.8</w:t>
      </w:r>
      <w:r>
        <w:rPr>
          <w:rFonts w:hint="eastAsia" w:ascii="Arial" w:hAnsi="Arial" w:cs="Arial"/>
          <w:shd w:val="clear" w:color="auto" w:fill="FFFFFF"/>
        </w:rPr>
        <w:t>可</w:t>
      </w:r>
      <w:r>
        <w:rPr>
          <w:rFonts w:hint="eastAsia"/>
        </w:rPr>
        <w:t>提供其他与旅游服务中心功能相匹配的宣传展示服务。</w:t>
      </w:r>
    </w:p>
    <w:p>
      <w:pPr>
        <w:pStyle w:val="25"/>
        <w:numPr>
          <w:ilvl w:val="0"/>
          <w:numId w:val="0"/>
        </w:numPr>
        <w:spacing w:before="156" w:after="156"/>
      </w:pPr>
      <w:bookmarkStart w:id="116" w:name="_Hlk45486828"/>
      <w:r>
        <w:rPr>
          <w:rFonts w:hint="eastAsia"/>
          <w:lang w:val="en-US" w:eastAsia="zh-CN"/>
        </w:rPr>
        <w:t>6.1.4</w:t>
      </w:r>
      <w:r>
        <w:rPr>
          <w:rFonts w:hint="eastAsia"/>
        </w:rPr>
        <w:t>公共文化服务</w:t>
      </w:r>
    </w:p>
    <w:p>
      <w:pPr>
        <w:pStyle w:val="30"/>
        <w:numPr>
          <w:ilvl w:val="0"/>
          <w:numId w:val="0"/>
        </w:numPr>
        <w:spacing w:before="156" w:beforeLines="50" w:after="156" w:afterLines="50"/>
      </w:pPr>
      <w:r>
        <w:rPr>
          <w:rFonts w:hint="eastAsia"/>
        </w:rPr>
        <w:t>6</w:t>
      </w:r>
      <w:r>
        <w:t>.1.4.1</w:t>
      </w:r>
      <w:r>
        <w:rPr>
          <w:rFonts w:hint="eastAsia"/>
        </w:rPr>
        <w:t>应设立公共文化服务空间，开设图书馆分馆、文化馆分馆等公共文化服务点，配备图书、数字阅读终端等，设置阅览室、文化活动室，提供</w:t>
      </w:r>
      <w:r>
        <w:t>学习、文化交流的空间</w:t>
      </w:r>
      <w:r>
        <w:rPr>
          <w:rFonts w:hint="eastAsia"/>
        </w:rPr>
        <w:t>。</w:t>
      </w:r>
    </w:p>
    <w:p>
      <w:pPr>
        <w:pStyle w:val="30"/>
        <w:numPr>
          <w:ilvl w:val="0"/>
          <w:numId w:val="0"/>
        </w:numPr>
        <w:spacing w:before="156" w:beforeLines="50" w:after="156" w:afterLines="50"/>
      </w:pPr>
      <w:r>
        <w:t>6.1.4.2</w:t>
      </w:r>
      <w:r>
        <w:rPr>
          <w:rFonts w:hint="eastAsia"/>
        </w:rPr>
        <w:t>宜设立本地文化展示厅，推介本地文化，增强旅游服务中心文化内涵。</w:t>
      </w:r>
    </w:p>
    <w:p>
      <w:pPr>
        <w:pStyle w:val="30"/>
        <w:numPr>
          <w:ilvl w:val="0"/>
          <w:numId w:val="0"/>
        </w:numPr>
        <w:spacing w:before="156" w:beforeLines="50" w:after="156" w:afterLines="50"/>
      </w:pPr>
      <w:r>
        <w:rPr>
          <w:rFonts w:hint="eastAsia"/>
        </w:rPr>
        <w:t>6</w:t>
      </w:r>
      <w:r>
        <w:t>.1.4.3</w:t>
      </w:r>
      <w:r>
        <w:rPr>
          <w:rFonts w:hint="eastAsia"/>
        </w:rPr>
        <w:t>宜定期举办相应的文化和旅游主题活动，开展本地文化展览、艺术展示、艺术培训、文艺演出、文体活动等文化和旅游惠民活动。</w:t>
      </w:r>
    </w:p>
    <w:p>
      <w:pPr>
        <w:pStyle w:val="30"/>
        <w:numPr>
          <w:ilvl w:val="0"/>
          <w:numId w:val="0"/>
        </w:numPr>
        <w:spacing w:before="156" w:beforeLines="50" w:after="156" w:afterLines="50"/>
      </w:pPr>
      <w:r>
        <w:t>6.1.4.4</w:t>
      </w:r>
      <w:r>
        <w:rPr>
          <w:rFonts w:hint="eastAsia"/>
        </w:rPr>
        <w:t>宜设立地方非物质文化体验空间，与非遗场所合作设立非遗展示区、非遗传习场所，开展非物质文化遗产展示学习体验活动。</w:t>
      </w:r>
    </w:p>
    <w:p>
      <w:pPr>
        <w:pStyle w:val="30"/>
        <w:numPr>
          <w:ilvl w:val="0"/>
          <w:numId w:val="0"/>
        </w:numPr>
        <w:spacing w:before="156" w:beforeLines="50" w:after="156" w:afterLines="50"/>
      </w:pPr>
      <w:r>
        <w:t>6.1.4.5</w:t>
      </w:r>
      <w:r>
        <w:rPr>
          <w:rFonts w:hint="eastAsia"/>
        </w:rPr>
        <w:t>可设立区域文创产品展示、销售和体验空间，展示本地特色文化产品。</w:t>
      </w:r>
    </w:p>
    <w:p>
      <w:pPr>
        <w:pStyle w:val="30"/>
        <w:numPr>
          <w:ilvl w:val="0"/>
          <w:numId w:val="0"/>
        </w:numPr>
        <w:spacing w:before="156" w:beforeLines="50" w:after="156" w:afterLines="50"/>
      </w:pPr>
      <w:r>
        <w:t>6.1.4.6</w:t>
      </w:r>
      <w:r>
        <w:rPr>
          <w:rFonts w:hint="eastAsia"/>
        </w:rPr>
        <w:t>宜开展主题文化和旅游教育培训、文明旅旅游宣传、安全生产教育、知识大讲堂等活动。</w:t>
      </w:r>
    </w:p>
    <w:bookmarkEnd w:id="116"/>
    <w:p>
      <w:pPr>
        <w:pStyle w:val="25"/>
        <w:numPr>
          <w:ilvl w:val="0"/>
          <w:numId w:val="0"/>
        </w:numPr>
        <w:spacing w:before="156" w:after="156"/>
      </w:pPr>
      <w:bookmarkStart w:id="117" w:name="_Toc431652448"/>
      <w:bookmarkStart w:id="118" w:name="_Toc431651827"/>
      <w:bookmarkStart w:id="119" w:name="_Toc431651666"/>
      <w:bookmarkStart w:id="120" w:name="_Toc455915806"/>
      <w:bookmarkStart w:id="121" w:name="_Toc431651502"/>
      <w:bookmarkStart w:id="122" w:name="_Hlk45486915"/>
      <w:r>
        <w:rPr>
          <w:rFonts w:hint="eastAsia"/>
          <w:lang w:val="en-US" w:eastAsia="zh-CN"/>
        </w:rPr>
        <w:t>6.1.5</w:t>
      </w:r>
      <w:r>
        <w:rPr>
          <w:rFonts w:hint="eastAsia"/>
        </w:rPr>
        <w:t>旅游预订</w:t>
      </w:r>
      <w:bookmarkEnd w:id="117"/>
      <w:bookmarkEnd w:id="118"/>
      <w:bookmarkEnd w:id="119"/>
      <w:bookmarkEnd w:id="120"/>
      <w:bookmarkEnd w:id="121"/>
    </w:p>
    <w:bookmarkEnd w:id="122"/>
    <w:p>
      <w:pPr>
        <w:pStyle w:val="30"/>
        <w:numPr>
          <w:ilvl w:val="0"/>
          <w:numId w:val="0"/>
        </w:numPr>
        <w:spacing w:before="156" w:beforeLines="50" w:after="156" w:afterLines="50"/>
      </w:pPr>
      <w:r>
        <w:rPr>
          <w:rFonts w:hint="eastAsia"/>
        </w:rPr>
        <w:t>6</w:t>
      </w:r>
      <w:r>
        <w:t>.1.5.1</w:t>
      </w:r>
      <w:r>
        <w:rPr>
          <w:rFonts w:hint="eastAsia"/>
        </w:rPr>
        <w:t>可链接第三方预订和销售平台。</w:t>
      </w:r>
    </w:p>
    <w:p>
      <w:pPr>
        <w:pStyle w:val="30"/>
        <w:numPr>
          <w:ilvl w:val="0"/>
          <w:numId w:val="0"/>
        </w:numPr>
        <w:spacing w:before="156" w:beforeLines="50" w:after="156" w:afterLines="50"/>
      </w:pPr>
      <w:r>
        <w:rPr>
          <w:rFonts w:hint="eastAsia"/>
        </w:rPr>
        <w:t>6.1.5.2可提供电话预订、现场预订等服务，设立人工服务窗口和自助售票机等。</w:t>
      </w:r>
    </w:p>
    <w:p>
      <w:pPr>
        <w:pStyle w:val="30"/>
        <w:numPr>
          <w:ilvl w:val="0"/>
          <w:numId w:val="0"/>
        </w:numPr>
        <w:spacing w:before="156" w:beforeLines="50" w:after="156" w:afterLines="50"/>
      </w:pPr>
      <w:r>
        <w:t>6.1.5.</w:t>
      </w:r>
      <w:r>
        <w:rPr>
          <w:rFonts w:hint="eastAsia"/>
        </w:rPr>
        <w:t>3可提供交通、景区门票、文化场馆门票、节庆、娱乐演出、体育赛事活动等各类票务代理和预订服务。</w:t>
      </w:r>
    </w:p>
    <w:p>
      <w:pPr>
        <w:pStyle w:val="30"/>
        <w:numPr>
          <w:ilvl w:val="0"/>
          <w:numId w:val="0"/>
        </w:numPr>
        <w:spacing w:before="156" w:beforeLines="50" w:after="156" w:afterLines="50"/>
      </w:pPr>
      <w:r>
        <w:t>6.1.5.</w:t>
      </w:r>
      <w:r>
        <w:rPr>
          <w:rFonts w:hint="eastAsia"/>
        </w:rPr>
        <w:t>4可提供一日游、周边短途旅游预订服务，以及个性化推荐和定制服务。</w:t>
      </w:r>
    </w:p>
    <w:p>
      <w:pPr>
        <w:pStyle w:val="30"/>
        <w:numPr>
          <w:ilvl w:val="0"/>
          <w:numId w:val="0"/>
        </w:numPr>
        <w:spacing w:before="156" w:beforeLines="50" w:after="156" w:afterLines="50"/>
      </w:pPr>
      <w:r>
        <w:t>6.1.5.</w:t>
      </w:r>
      <w:r>
        <w:rPr>
          <w:rFonts w:hint="eastAsia"/>
        </w:rPr>
        <w:t>5应及时收集代理服务的相关信息，保证信息的及时性、准确性和有效性。</w:t>
      </w:r>
    </w:p>
    <w:p>
      <w:pPr>
        <w:pStyle w:val="25"/>
        <w:numPr>
          <w:ilvl w:val="0"/>
          <w:numId w:val="0"/>
        </w:numPr>
        <w:spacing w:before="156" w:after="156"/>
      </w:pPr>
      <w:r>
        <w:rPr>
          <w:rFonts w:hint="eastAsia"/>
          <w:lang w:val="en-US" w:eastAsia="zh-CN"/>
        </w:rPr>
        <w:t>6.1.6</w:t>
      </w:r>
      <w:r>
        <w:rPr>
          <w:rFonts w:hint="eastAsia"/>
        </w:rPr>
        <w:t>信息收集</w:t>
      </w:r>
    </w:p>
    <w:p>
      <w:pPr>
        <w:pStyle w:val="30"/>
        <w:numPr>
          <w:ilvl w:val="0"/>
          <w:numId w:val="0"/>
        </w:numPr>
        <w:spacing w:before="156" w:beforeLines="50" w:after="156" w:afterLines="50"/>
      </w:pPr>
      <w:r>
        <w:rPr>
          <w:rFonts w:hint="eastAsia"/>
        </w:rPr>
        <w:t>6</w:t>
      </w:r>
      <w:r>
        <w:t>.1.6.1</w:t>
      </w:r>
      <w:r>
        <w:rPr>
          <w:rFonts w:hint="eastAsia"/>
        </w:rPr>
        <w:t>宜记录游客和居民访问统计数量，建立数据统计分析系统。</w:t>
      </w:r>
    </w:p>
    <w:p>
      <w:pPr>
        <w:pStyle w:val="30"/>
        <w:numPr>
          <w:ilvl w:val="0"/>
          <w:numId w:val="0"/>
        </w:numPr>
        <w:spacing w:before="156" w:beforeLines="50" w:after="156" w:afterLines="50"/>
      </w:pPr>
      <w:r>
        <w:t>6.1.6.2</w:t>
      </w:r>
      <w:r>
        <w:rPr>
          <w:rFonts w:hint="eastAsia"/>
        </w:rPr>
        <w:t>宜建立完备的访客意见收集、反馈和持续改进机制，</w:t>
      </w:r>
      <w:r>
        <w:rPr>
          <w:rFonts w:hint="eastAsia" w:hAnsi="宋体" w:cs="宋体"/>
        </w:rPr>
        <w:t>可通过问卷调查、公开数据分析、意见收集等方式对来访游客和居民信息进行统计分析。</w:t>
      </w:r>
    </w:p>
    <w:p>
      <w:pPr>
        <w:pStyle w:val="25"/>
        <w:numPr>
          <w:ilvl w:val="0"/>
          <w:numId w:val="0"/>
        </w:numPr>
        <w:spacing w:before="156" w:after="156"/>
      </w:pPr>
      <w:bookmarkStart w:id="123" w:name="_Toc431651504"/>
      <w:bookmarkStart w:id="124" w:name="_Toc455915808"/>
      <w:bookmarkStart w:id="125" w:name="_Toc431651829"/>
      <w:bookmarkStart w:id="126" w:name="_Toc431652450"/>
      <w:bookmarkStart w:id="127" w:name="_Toc431651668"/>
      <w:r>
        <w:rPr>
          <w:rFonts w:hint="eastAsia"/>
          <w:lang w:val="en-US" w:eastAsia="zh-CN"/>
        </w:rPr>
        <w:t>6.1.7</w:t>
      </w:r>
      <w:r>
        <w:rPr>
          <w:rFonts w:hint="eastAsia"/>
        </w:rPr>
        <w:t>游客</w:t>
      </w:r>
      <w:bookmarkEnd w:id="123"/>
      <w:bookmarkEnd w:id="124"/>
      <w:bookmarkEnd w:id="125"/>
      <w:bookmarkEnd w:id="126"/>
      <w:bookmarkEnd w:id="127"/>
      <w:r>
        <w:rPr>
          <w:rFonts w:hint="eastAsia"/>
        </w:rPr>
        <w:t>休憩</w:t>
      </w:r>
    </w:p>
    <w:p>
      <w:pPr>
        <w:pStyle w:val="30"/>
        <w:numPr>
          <w:ilvl w:val="0"/>
          <w:numId w:val="0"/>
        </w:numPr>
        <w:spacing w:before="156" w:beforeLines="50" w:after="156" w:afterLines="50"/>
      </w:pPr>
      <w:r>
        <w:rPr>
          <w:rFonts w:hint="eastAsia"/>
        </w:rPr>
        <w:t>6</w:t>
      </w:r>
      <w:r>
        <w:t>.1.7.1</w:t>
      </w:r>
      <w:r>
        <w:rPr>
          <w:rFonts w:hint="eastAsia"/>
        </w:rPr>
        <w:t>应提供临时性休闲休息设施，为游客提供休息休闲服务。</w:t>
      </w:r>
    </w:p>
    <w:p>
      <w:pPr>
        <w:pStyle w:val="30"/>
        <w:numPr>
          <w:ilvl w:val="0"/>
          <w:numId w:val="0"/>
        </w:numPr>
        <w:spacing w:before="156" w:beforeLines="50" w:after="156" w:afterLines="50"/>
      </w:pPr>
      <w:r>
        <w:t>6.1.7.2</w:t>
      </w:r>
      <w:r>
        <w:rPr>
          <w:rFonts w:hint="eastAsia"/>
        </w:rPr>
        <w:t>宜设置餐饮、酒吧、咖啡、茶室等休闲场所。</w:t>
      </w:r>
    </w:p>
    <w:p>
      <w:pPr>
        <w:pStyle w:val="30"/>
        <w:numPr>
          <w:ilvl w:val="0"/>
          <w:numId w:val="0"/>
        </w:numPr>
        <w:spacing w:before="156" w:beforeLines="50" w:after="156" w:afterLines="50"/>
      </w:pPr>
      <w:r>
        <w:t>6.1.7.3</w:t>
      </w:r>
      <w:r>
        <w:rPr>
          <w:rFonts w:hint="eastAsia"/>
        </w:rPr>
        <w:t>宜提供免费清洁的饮水设施。</w:t>
      </w:r>
    </w:p>
    <w:p>
      <w:pPr>
        <w:pStyle w:val="25"/>
        <w:numPr>
          <w:ilvl w:val="0"/>
          <w:numId w:val="0"/>
        </w:numPr>
        <w:spacing w:before="156" w:after="156"/>
      </w:pPr>
      <w:bookmarkStart w:id="128" w:name="_Toc455915814"/>
      <w:r>
        <w:rPr>
          <w:rFonts w:hint="eastAsia"/>
          <w:lang w:val="en-US" w:eastAsia="zh-CN"/>
        </w:rPr>
        <w:t>6.1.8</w:t>
      </w:r>
      <w:r>
        <w:rPr>
          <w:rFonts w:hint="eastAsia"/>
        </w:rPr>
        <w:t>便民服务</w:t>
      </w:r>
      <w:bookmarkEnd w:id="128"/>
    </w:p>
    <w:p>
      <w:pPr>
        <w:pStyle w:val="26"/>
        <w:numPr>
          <w:ilvl w:val="0"/>
          <w:numId w:val="0"/>
        </w:numPr>
        <w:spacing w:before="156" w:after="156"/>
        <w:rPr>
          <w:rFonts w:ascii="宋体" w:hAnsi="宋体" w:eastAsia="宋体"/>
        </w:rPr>
      </w:pPr>
      <w:r>
        <w:rPr>
          <w:rFonts w:hint="eastAsia" w:ascii="宋体" w:hAnsi="宋体" w:eastAsia="宋体"/>
        </w:rPr>
        <w:t>6</w:t>
      </w:r>
      <w:r>
        <w:rPr>
          <w:rFonts w:ascii="宋体" w:hAnsi="宋体" w:eastAsia="宋体"/>
        </w:rPr>
        <w:t>.1.8.1</w:t>
      </w:r>
      <w:r>
        <w:rPr>
          <w:rFonts w:hint="eastAsia" w:ascii="宋体" w:hAnsi="宋体" w:eastAsia="宋体"/>
        </w:rPr>
        <w:t>宜设置储物间、服务台，提供小件物品寄存服务，提供雨伞雨衣、针线包等便民工具，提供自助外币兑换、自动取款机、无人售货机、邮政服务、共享充电等便民服务。</w:t>
      </w:r>
    </w:p>
    <w:p>
      <w:pPr>
        <w:pStyle w:val="26"/>
        <w:numPr>
          <w:ilvl w:val="0"/>
          <w:numId w:val="0"/>
        </w:numPr>
        <w:spacing w:before="156" w:after="156"/>
        <w:rPr>
          <w:rFonts w:ascii="宋体" w:hAnsi="宋体" w:eastAsia="宋体"/>
        </w:rPr>
      </w:pPr>
      <w:r>
        <w:rPr>
          <w:rFonts w:ascii="宋体" w:hAnsi="宋体" w:eastAsia="宋体"/>
        </w:rPr>
        <w:t>6.1.8.2</w:t>
      </w:r>
      <w:r>
        <w:rPr>
          <w:rFonts w:hint="eastAsia" w:ascii="宋体" w:hAnsi="宋体" w:eastAsia="宋体"/>
        </w:rPr>
        <w:t>宜提供便捷、高效移动网络服务，配置免费无线局域网。</w:t>
      </w:r>
    </w:p>
    <w:p>
      <w:pPr>
        <w:pStyle w:val="26"/>
        <w:numPr>
          <w:ilvl w:val="0"/>
          <w:numId w:val="0"/>
        </w:numPr>
        <w:spacing w:before="156" w:after="156"/>
        <w:rPr>
          <w:rFonts w:ascii="宋体" w:hAnsi="宋体" w:eastAsia="宋体"/>
        </w:rPr>
      </w:pPr>
      <w:r>
        <w:rPr>
          <w:rFonts w:ascii="宋体" w:hAnsi="宋体" w:eastAsia="宋体"/>
        </w:rPr>
        <w:t>6.1.8.3</w:t>
      </w:r>
      <w:r>
        <w:rPr>
          <w:rFonts w:hint="eastAsia" w:ascii="宋体" w:hAnsi="宋体" w:eastAsia="宋体"/>
        </w:rPr>
        <w:t>宜根据老年人、孕妇、儿童、残疾人等群体的特点与需求，提供专门的旅游信息咨询服务以及轮椅、婴儿车、拐杖等相关服务设施。</w:t>
      </w:r>
    </w:p>
    <w:p>
      <w:pPr>
        <w:pStyle w:val="26"/>
        <w:numPr>
          <w:ilvl w:val="0"/>
          <w:numId w:val="0"/>
        </w:numPr>
        <w:spacing w:before="156" w:after="156"/>
        <w:rPr>
          <w:rFonts w:ascii="宋体" w:hAnsi="宋体" w:eastAsia="宋体"/>
        </w:rPr>
      </w:pPr>
      <w:r>
        <w:rPr>
          <w:rFonts w:ascii="宋体" w:hAnsi="宋体" w:eastAsia="宋体"/>
        </w:rPr>
        <w:t>6.1.8.4</w:t>
      </w:r>
      <w:r>
        <w:rPr>
          <w:rFonts w:hint="eastAsia" w:ascii="宋体" w:hAnsi="宋体" w:eastAsia="宋体"/>
        </w:rPr>
        <w:t>宜提供邮寄服务，设置便捷邮箱、书写台、快递信封等。</w:t>
      </w:r>
    </w:p>
    <w:p>
      <w:pPr>
        <w:pStyle w:val="26"/>
        <w:numPr>
          <w:ilvl w:val="0"/>
          <w:numId w:val="0"/>
        </w:numPr>
        <w:spacing w:before="156" w:after="156"/>
        <w:rPr>
          <w:rFonts w:ascii="宋体" w:hAnsi="宋体" w:eastAsia="宋体"/>
        </w:rPr>
      </w:pPr>
      <w:r>
        <w:rPr>
          <w:rFonts w:ascii="宋体" w:hAnsi="宋体" w:eastAsia="宋体"/>
        </w:rPr>
        <w:t>6.1.8.5</w:t>
      </w:r>
      <w:r>
        <w:rPr>
          <w:rFonts w:hint="eastAsia" w:ascii="宋体" w:hAnsi="宋体" w:eastAsia="宋体"/>
        </w:rPr>
        <w:t>可根据实际情况配备婴儿室、儿童游乐区等特殊活动空间。</w:t>
      </w:r>
    </w:p>
    <w:p>
      <w:pPr>
        <w:pStyle w:val="26"/>
        <w:numPr>
          <w:ilvl w:val="0"/>
          <w:numId w:val="0"/>
        </w:numPr>
        <w:spacing w:before="156" w:after="156"/>
        <w:rPr>
          <w:rFonts w:ascii="宋体" w:hAnsi="宋体" w:eastAsia="宋体"/>
        </w:rPr>
      </w:pPr>
      <w:r>
        <w:rPr>
          <w:rFonts w:ascii="宋体" w:hAnsi="宋体" w:eastAsia="宋体"/>
        </w:rPr>
        <w:t>6.1.8.6</w:t>
      </w:r>
      <w:r>
        <w:rPr>
          <w:rFonts w:hint="eastAsia" w:ascii="宋体" w:hAnsi="宋体" w:eastAsia="宋体"/>
        </w:rPr>
        <w:t>可根据游客需求，提供其他便民服务。</w:t>
      </w:r>
    </w:p>
    <w:p>
      <w:pPr>
        <w:pStyle w:val="23"/>
        <w:numPr>
          <w:ilvl w:val="0"/>
          <w:numId w:val="0"/>
        </w:numPr>
      </w:pPr>
      <w:bookmarkStart w:id="129" w:name="_Toc456556337"/>
      <w:bookmarkStart w:id="130" w:name="_Toc455847249"/>
      <w:bookmarkStart w:id="131" w:name="_Toc431652457"/>
      <w:bookmarkStart w:id="132" w:name="_Toc455957070"/>
      <w:bookmarkStart w:id="133" w:name="_Toc431651840"/>
      <w:bookmarkStart w:id="134" w:name="_Toc455915816"/>
      <w:bookmarkStart w:id="135" w:name="_Toc455934134"/>
      <w:bookmarkStart w:id="136" w:name="_Toc431651679"/>
      <w:bookmarkStart w:id="137" w:name="_Toc431651515"/>
      <w:r>
        <w:rPr>
          <w:rFonts w:hint="eastAsia"/>
        </w:rPr>
        <w:t>6.2 服务方式</w:t>
      </w:r>
      <w:bookmarkEnd w:id="129"/>
      <w:bookmarkEnd w:id="130"/>
      <w:bookmarkEnd w:id="131"/>
      <w:bookmarkEnd w:id="132"/>
      <w:bookmarkEnd w:id="133"/>
      <w:bookmarkEnd w:id="134"/>
      <w:bookmarkEnd w:id="135"/>
      <w:bookmarkEnd w:id="136"/>
      <w:bookmarkEnd w:id="137"/>
    </w:p>
    <w:p>
      <w:pPr>
        <w:pStyle w:val="25"/>
        <w:numPr>
          <w:ilvl w:val="0"/>
          <w:numId w:val="0"/>
        </w:numPr>
        <w:spacing w:before="156" w:after="156"/>
      </w:pPr>
      <w:bookmarkStart w:id="138" w:name="_Toc431651841"/>
      <w:bookmarkStart w:id="139" w:name="_Toc431651516"/>
      <w:bookmarkStart w:id="140" w:name="_Toc431651680"/>
      <w:bookmarkStart w:id="141" w:name="_Toc431652458"/>
      <w:bookmarkStart w:id="142" w:name="_Toc455915817"/>
      <w:r>
        <w:rPr>
          <w:rFonts w:hint="eastAsia"/>
        </w:rPr>
        <w:t>6.2.1 现场服务</w:t>
      </w:r>
      <w:bookmarkEnd w:id="138"/>
      <w:bookmarkEnd w:id="139"/>
      <w:bookmarkEnd w:id="140"/>
      <w:bookmarkEnd w:id="141"/>
      <w:bookmarkEnd w:id="142"/>
    </w:p>
    <w:p>
      <w:pPr>
        <w:pStyle w:val="30"/>
        <w:numPr>
          <w:ilvl w:val="0"/>
          <w:numId w:val="0"/>
        </w:numPr>
        <w:spacing w:before="156" w:beforeLines="50" w:after="156" w:afterLines="50"/>
      </w:pPr>
      <w:r>
        <w:rPr>
          <w:rFonts w:hint="eastAsia"/>
        </w:rPr>
        <w:t>6</w:t>
      </w:r>
      <w:r>
        <w:t>.2.1.1</w:t>
      </w:r>
      <w:r>
        <w:rPr>
          <w:rFonts w:hint="eastAsia"/>
        </w:rPr>
        <w:t>应设置咨询台，配备现场服务人员，当面接受来访游客和居民的咨询</w:t>
      </w:r>
      <w:r>
        <w:rPr>
          <w:rFonts w:hint="eastAsia"/>
          <w:lang w:val="en-US" w:eastAsia="zh-CN"/>
        </w:rPr>
        <w:t>并</w:t>
      </w:r>
      <w:r>
        <w:rPr>
          <w:rFonts w:hint="eastAsia"/>
        </w:rPr>
        <w:t>提供相关服务。</w:t>
      </w:r>
    </w:p>
    <w:p>
      <w:pPr>
        <w:pStyle w:val="30"/>
        <w:numPr>
          <w:ilvl w:val="0"/>
          <w:numId w:val="0"/>
        </w:numPr>
        <w:spacing w:before="156" w:beforeLines="50" w:after="156" w:afterLines="50"/>
      </w:pPr>
      <w:r>
        <w:t>6.2.1.2</w:t>
      </w:r>
      <w:r>
        <w:rPr>
          <w:rFonts w:hint="eastAsia"/>
        </w:rPr>
        <w:t>应提供旅游信息咨询、办理预订服务、提供交通换乘服务以及其他旅游服务。</w:t>
      </w:r>
    </w:p>
    <w:p>
      <w:pPr>
        <w:pStyle w:val="30"/>
        <w:numPr>
          <w:ilvl w:val="0"/>
          <w:numId w:val="0"/>
        </w:numPr>
        <w:spacing w:before="156" w:beforeLines="50" w:after="156" w:afterLines="50"/>
      </w:pPr>
      <w:r>
        <w:t>6.2.1.3接待游客时，应</w:t>
      </w:r>
      <w:r>
        <w:rPr>
          <w:rFonts w:hint="eastAsia"/>
          <w:lang w:val="en-US" w:eastAsia="zh-CN"/>
        </w:rPr>
        <w:t>严格遵守现场服务相关规范，做到</w:t>
      </w:r>
      <w:r>
        <w:t>主动</w:t>
      </w:r>
      <w:r>
        <w:rPr>
          <w:rFonts w:hint="eastAsia"/>
          <w:lang w:eastAsia="zh-CN"/>
        </w:rPr>
        <w:t>、</w:t>
      </w:r>
      <w:r>
        <w:rPr>
          <w:rFonts w:hint="eastAsia"/>
          <w:lang w:val="en-US" w:eastAsia="zh-CN"/>
        </w:rPr>
        <w:t>热情、友好、专业</w:t>
      </w:r>
      <w:r>
        <w:t>。</w:t>
      </w:r>
      <w:r>
        <w:rPr>
          <w:rFonts w:hint="eastAsia"/>
        </w:rPr>
        <w:t>对于</w:t>
      </w:r>
      <w:r>
        <w:t>不能回答或与本职工作无关的问题，应耐心向游客解释，避免随意作答提供错误信息。</w:t>
      </w:r>
    </w:p>
    <w:p>
      <w:pPr>
        <w:pStyle w:val="30"/>
        <w:numPr>
          <w:ilvl w:val="0"/>
          <w:numId w:val="0"/>
        </w:numPr>
        <w:spacing w:before="156" w:beforeLines="50" w:after="156" w:afterLines="50"/>
      </w:pPr>
      <w:r>
        <w:rPr>
          <w:rFonts w:hint="eastAsia"/>
        </w:rPr>
        <w:t>6.2.1.4宜提供</w:t>
      </w:r>
      <w:r>
        <w:rPr>
          <w:rFonts w:hint="eastAsia"/>
          <w:lang w:val="en-US" w:eastAsia="zh-CN"/>
        </w:rPr>
        <w:t>面向</w:t>
      </w:r>
      <w:r>
        <w:rPr>
          <w:rFonts w:hint="eastAsia"/>
        </w:rPr>
        <w:t>残疾人</w:t>
      </w:r>
      <w:r>
        <w:rPr>
          <w:rFonts w:hint="eastAsia"/>
          <w:lang w:val="en-US" w:eastAsia="zh-CN"/>
        </w:rPr>
        <w:t>的</w:t>
      </w:r>
      <w:r>
        <w:rPr>
          <w:rFonts w:hint="eastAsia"/>
        </w:rPr>
        <w:t>盲文、手语视频等无障碍服务。</w:t>
      </w:r>
    </w:p>
    <w:p>
      <w:pPr>
        <w:pStyle w:val="25"/>
        <w:numPr>
          <w:ilvl w:val="0"/>
          <w:numId w:val="0"/>
        </w:numPr>
        <w:spacing w:before="156" w:after="156"/>
      </w:pPr>
      <w:bookmarkStart w:id="143" w:name="_Toc431651682"/>
      <w:bookmarkStart w:id="144" w:name="_Toc431651518"/>
      <w:bookmarkStart w:id="145" w:name="_Toc455915819"/>
      <w:bookmarkStart w:id="146" w:name="_Toc431651843"/>
      <w:bookmarkStart w:id="147" w:name="_Toc431652460"/>
      <w:r>
        <w:rPr>
          <w:rFonts w:hint="eastAsia"/>
        </w:rPr>
        <w:t>6.2.2 声讯服务</w:t>
      </w:r>
      <w:bookmarkEnd w:id="143"/>
      <w:bookmarkEnd w:id="144"/>
      <w:bookmarkEnd w:id="145"/>
      <w:bookmarkEnd w:id="146"/>
      <w:bookmarkEnd w:id="147"/>
    </w:p>
    <w:p>
      <w:pPr>
        <w:pStyle w:val="30"/>
        <w:numPr>
          <w:ilvl w:val="0"/>
          <w:numId w:val="0"/>
        </w:numPr>
        <w:spacing w:before="156" w:beforeLines="50" w:after="156" w:afterLines="50"/>
      </w:pPr>
      <w:r>
        <w:rPr>
          <w:rFonts w:hint="eastAsia"/>
        </w:rPr>
        <w:t>6</w:t>
      </w:r>
      <w:r>
        <w:t>.2.2.1</w:t>
      </w:r>
      <w:r>
        <w:rPr>
          <w:rFonts w:hint="eastAsia"/>
        </w:rPr>
        <w:t>应配备服务热线电话，开通旅游咨询热线电话，借助文化和旅游服务热线以及其他热线，配备电话咨询员，提供相应电话接入的声讯服务。</w:t>
      </w:r>
    </w:p>
    <w:p>
      <w:pPr>
        <w:pStyle w:val="30"/>
        <w:numPr>
          <w:ilvl w:val="0"/>
          <w:numId w:val="0"/>
        </w:numPr>
        <w:spacing w:before="156" w:beforeLines="50" w:after="156" w:afterLines="50"/>
      </w:pPr>
      <w:r>
        <w:t>6.2.2.2</w:t>
      </w:r>
      <w:r>
        <w:rPr>
          <w:rFonts w:hint="eastAsia"/>
        </w:rPr>
        <w:t>服务电话号码、服务时间和服务语言应在旅游服务中心显著位置公示。</w:t>
      </w:r>
    </w:p>
    <w:p>
      <w:pPr>
        <w:pStyle w:val="30"/>
        <w:numPr>
          <w:ilvl w:val="0"/>
          <w:numId w:val="0"/>
        </w:numPr>
        <w:spacing w:before="156" w:beforeLines="50" w:after="156" w:afterLines="50"/>
      </w:pPr>
      <w:r>
        <w:t>6.2.2.3</w:t>
      </w:r>
      <w:r>
        <w:rPr>
          <w:rFonts w:hint="eastAsia"/>
        </w:rPr>
        <w:t>电话应答要及时准确，语言规范，回答问题应细致耐心。</w:t>
      </w:r>
    </w:p>
    <w:p>
      <w:pPr>
        <w:pStyle w:val="25"/>
        <w:numPr>
          <w:ilvl w:val="0"/>
          <w:numId w:val="0"/>
        </w:numPr>
        <w:spacing w:before="156" w:after="156"/>
      </w:pPr>
      <w:bookmarkStart w:id="148" w:name="_Toc431651519"/>
      <w:bookmarkStart w:id="149" w:name="_Toc431651683"/>
      <w:bookmarkStart w:id="150" w:name="_Toc431651844"/>
      <w:bookmarkStart w:id="151" w:name="_Toc455915820"/>
      <w:bookmarkStart w:id="152" w:name="_Toc431652461"/>
      <w:r>
        <w:rPr>
          <w:rFonts w:hint="eastAsia"/>
        </w:rPr>
        <w:t>6.2.3自助服务</w:t>
      </w:r>
      <w:bookmarkEnd w:id="148"/>
      <w:bookmarkEnd w:id="149"/>
      <w:bookmarkEnd w:id="150"/>
      <w:bookmarkEnd w:id="151"/>
      <w:bookmarkEnd w:id="152"/>
    </w:p>
    <w:p>
      <w:pPr>
        <w:pStyle w:val="30"/>
        <w:numPr>
          <w:ilvl w:val="0"/>
          <w:numId w:val="0"/>
        </w:numPr>
        <w:spacing w:before="156" w:beforeLines="50" w:after="156" w:afterLines="50"/>
      </w:pPr>
      <w:r>
        <w:rPr>
          <w:rFonts w:hint="eastAsia"/>
        </w:rPr>
        <w:t>6</w:t>
      </w:r>
      <w:r>
        <w:t>.2.3.1</w:t>
      </w:r>
      <w:r>
        <w:rPr>
          <w:rFonts w:hint="eastAsia"/>
        </w:rPr>
        <w:t>应配备可供公众免费查询、浏览的电子信息设备如触摸屏、自助查询设备、自动播放视频设施，介绍景区资源、文化资源、游览路线、游览活动和天气预报等信息。</w:t>
      </w:r>
    </w:p>
    <w:p>
      <w:pPr>
        <w:pStyle w:val="30"/>
        <w:numPr>
          <w:ilvl w:val="0"/>
          <w:numId w:val="0"/>
        </w:numPr>
        <w:spacing w:before="156" w:beforeLines="50" w:after="156" w:afterLines="50"/>
        <w:rPr>
          <w:rFonts w:hAnsi="宋体" w:cs="宋体"/>
        </w:rPr>
      </w:pPr>
      <w:r>
        <w:rPr>
          <w:rFonts w:hint="eastAsia"/>
        </w:rPr>
        <w:t>6.2.3.2</w:t>
      </w:r>
      <w:r>
        <w:rPr>
          <w:rFonts w:hint="eastAsia" w:hAnsi="宋体" w:cs="宋体"/>
        </w:rPr>
        <w:t>宜设有二维码等数字工具，游客能通过智能终端快速获取信息。</w:t>
      </w:r>
    </w:p>
    <w:p>
      <w:pPr>
        <w:pStyle w:val="30"/>
        <w:numPr>
          <w:ilvl w:val="0"/>
          <w:numId w:val="0"/>
        </w:numPr>
        <w:spacing w:before="156" w:beforeLines="50" w:after="156" w:afterLines="50"/>
      </w:pPr>
      <w:r>
        <w:rPr>
          <w:rFonts w:hint="eastAsia"/>
        </w:rPr>
        <w:t>6.2.3.3提供的自助服务设备宜有字体缩放、字幕标注及手语翻译等无障碍服务措施。</w:t>
      </w:r>
    </w:p>
    <w:p>
      <w:pPr>
        <w:pStyle w:val="30"/>
        <w:numPr>
          <w:ilvl w:val="0"/>
          <w:numId w:val="0"/>
        </w:numPr>
        <w:spacing w:before="156" w:beforeLines="50" w:after="156" w:afterLines="50"/>
      </w:pPr>
      <w:r>
        <w:t>6.2.3.</w:t>
      </w:r>
      <w:r>
        <w:rPr>
          <w:rFonts w:hint="eastAsia"/>
        </w:rPr>
        <w:t>4宜</w:t>
      </w:r>
      <w:r>
        <w:t>及时更新设备信息，保证信息准确、有效。</w:t>
      </w:r>
    </w:p>
    <w:p>
      <w:pPr>
        <w:pStyle w:val="30"/>
        <w:numPr>
          <w:ilvl w:val="0"/>
          <w:numId w:val="0"/>
        </w:numPr>
        <w:spacing w:before="156" w:beforeLines="50" w:after="156" w:afterLines="50"/>
      </w:pPr>
      <w:r>
        <w:t>6.2.3.</w:t>
      </w:r>
      <w:r>
        <w:rPr>
          <w:rFonts w:hint="eastAsia"/>
        </w:rPr>
        <w:t>5宜</w:t>
      </w:r>
      <w:r>
        <w:t>为有需要的游客提供查询指导。</w:t>
      </w:r>
    </w:p>
    <w:p>
      <w:pPr>
        <w:pStyle w:val="23"/>
        <w:numPr>
          <w:ilvl w:val="0"/>
          <w:numId w:val="0"/>
        </w:numPr>
      </w:pPr>
      <w:bookmarkStart w:id="153" w:name="_Toc456556338"/>
      <w:r>
        <w:rPr>
          <w:rFonts w:hint="eastAsia"/>
        </w:rPr>
        <w:t>6.3 服务时间</w:t>
      </w:r>
      <w:bookmarkEnd w:id="153"/>
    </w:p>
    <w:p>
      <w:pPr>
        <w:pStyle w:val="25"/>
        <w:numPr>
          <w:ilvl w:val="0"/>
          <w:numId w:val="0"/>
        </w:numPr>
        <w:spacing w:before="156" w:after="156"/>
        <w:rPr>
          <w:rFonts w:ascii="宋体" w:hAnsi="宋体" w:eastAsia="宋体"/>
        </w:rPr>
      </w:pPr>
      <w:r>
        <w:rPr>
          <w:rFonts w:hint="eastAsia" w:ascii="宋体" w:hAnsi="宋体" w:eastAsia="宋体"/>
        </w:rPr>
        <w:t>6</w:t>
      </w:r>
      <w:r>
        <w:rPr>
          <w:rFonts w:ascii="宋体" w:hAnsi="宋体" w:eastAsia="宋体"/>
        </w:rPr>
        <w:t>.3.1</w:t>
      </w:r>
      <w:r>
        <w:rPr>
          <w:rFonts w:hint="eastAsia" w:ascii="宋体" w:hAnsi="宋体" w:eastAsia="宋体"/>
        </w:rPr>
        <w:t>应保证每天8小时服务时间，并依据游客和居民出游规律</w:t>
      </w:r>
      <w:r>
        <w:rPr>
          <w:rFonts w:hint="eastAsia" w:ascii="宋体" w:hAnsi="宋体" w:eastAsia="宋体"/>
          <w:lang w:val="en-US" w:eastAsia="zh-CN"/>
        </w:rPr>
        <w:t>作相应</w:t>
      </w:r>
      <w:r>
        <w:rPr>
          <w:rFonts w:hint="eastAsia" w:ascii="宋体" w:hAnsi="宋体" w:eastAsia="宋体"/>
        </w:rPr>
        <w:t>调整。</w:t>
      </w:r>
    </w:p>
    <w:p>
      <w:pPr>
        <w:pStyle w:val="25"/>
        <w:numPr>
          <w:ilvl w:val="0"/>
          <w:numId w:val="0"/>
        </w:numPr>
        <w:spacing w:before="156" w:after="156"/>
      </w:pPr>
      <w:r>
        <w:rPr>
          <w:rFonts w:ascii="宋体" w:hAnsi="宋体" w:eastAsia="宋体"/>
        </w:rPr>
        <w:t>6.3.2</w:t>
      </w:r>
      <w:r>
        <w:rPr>
          <w:rFonts w:hint="eastAsia" w:ascii="宋体" w:hAnsi="宋体" w:eastAsia="宋体"/>
        </w:rPr>
        <w:t>应根据游客量适当延长周末、节假日、旅游高峰季节服务时间。</w:t>
      </w:r>
    </w:p>
    <w:p>
      <w:pPr>
        <w:pStyle w:val="25"/>
        <w:numPr>
          <w:ilvl w:val="0"/>
          <w:numId w:val="0"/>
        </w:numPr>
        <w:spacing w:before="156" w:after="156"/>
        <w:rPr>
          <w:rFonts w:ascii="宋体" w:hAnsi="宋体" w:eastAsia="宋体"/>
        </w:rPr>
      </w:pPr>
      <w:r>
        <w:rPr>
          <w:rFonts w:ascii="宋体" w:hAnsi="宋体" w:eastAsia="宋体"/>
        </w:rPr>
        <w:t>6.3.3</w:t>
      </w:r>
      <w:r>
        <w:rPr>
          <w:rFonts w:hint="eastAsia" w:ascii="宋体" w:hAnsi="宋体" w:eastAsia="宋体"/>
        </w:rPr>
        <w:t>应在旅游服务中心的入口处</w:t>
      </w:r>
      <w:r>
        <w:rPr>
          <w:rFonts w:hint="eastAsia"/>
        </w:rPr>
        <w:t>、</w:t>
      </w:r>
      <w:r>
        <w:rPr>
          <w:rFonts w:hint="eastAsia" w:ascii="宋体" w:hAnsi="宋体" w:eastAsia="宋体"/>
        </w:rPr>
        <w:t>布告栏等醒目位置公示开放时间，并在其他的文化和旅游宣传资料和相关平台上刊出。</w:t>
      </w:r>
    </w:p>
    <w:p>
      <w:pPr>
        <w:pStyle w:val="23"/>
        <w:numPr>
          <w:ilvl w:val="0"/>
          <w:numId w:val="0"/>
        </w:numPr>
      </w:pPr>
      <w:bookmarkStart w:id="154" w:name="_Toc431651845"/>
      <w:bookmarkStart w:id="155" w:name="_Toc431652462"/>
      <w:bookmarkStart w:id="156" w:name="_Toc456556339"/>
      <w:bookmarkStart w:id="157" w:name="_Toc455957071"/>
      <w:bookmarkStart w:id="158" w:name="_Toc455915821"/>
      <w:bookmarkStart w:id="159" w:name="_Toc455847250"/>
      <w:bookmarkStart w:id="160" w:name="_Toc431651520"/>
      <w:bookmarkStart w:id="161" w:name="_Toc431651684"/>
      <w:bookmarkStart w:id="162" w:name="_Toc455934135"/>
      <w:r>
        <w:rPr>
          <w:rFonts w:hint="eastAsia"/>
        </w:rPr>
        <w:t>6.4 服务语言</w:t>
      </w:r>
      <w:bookmarkEnd w:id="154"/>
      <w:bookmarkEnd w:id="155"/>
      <w:bookmarkEnd w:id="156"/>
      <w:bookmarkEnd w:id="157"/>
      <w:bookmarkEnd w:id="158"/>
      <w:bookmarkEnd w:id="159"/>
      <w:bookmarkEnd w:id="160"/>
      <w:bookmarkEnd w:id="161"/>
      <w:bookmarkEnd w:id="162"/>
    </w:p>
    <w:p>
      <w:pPr>
        <w:pStyle w:val="25"/>
        <w:numPr>
          <w:ilvl w:val="0"/>
          <w:numId w:val="0"/>
        </w:numPr>
        <w:spacing w:before="156" w:after="156"/>
      </w:pPr>
      <w:bookmarkStart w:id="163" w:name="_Toc431651522"/>
      <w:bookmarkStart w:id="164" w:name="_Toc431651686"/>
      <w:bookmarkStart w:id="165" w:name="_Toc431651847"/>
      <w:r>
        <w:rPr>
          <w:rFonts w:hint="eastAsia"/>
        </w:rPr>
        <w:t>6.4.1综合站</w:t>
      </w:r>
      <w:bookmarkEnd w:id="163"/>
      <w:bookmarkEnd w:id="164"/>
      <w:bookmarkEnd w:id="165"/>
    </w:p>
    <w:p>
      <w:pPr>
        <w:pStyle w:val="30"/>
        <w:numPr>
          <w:ilvl w:val="0"/>
          <w:numId w:val="0"/>
        </w:numPr>
        <w:spacing w:before="156" w:beforeLines="50" w:after="156" w:afterLines="50"/>
      </w:pPr>
      <w:r>
        <w:rPr>
          <w:rFonts w:hint="eastAsia"/>
        </w:rPr>
        <w:t>6</w:t>
      </w:r>
      <w:r>
        <w:t>.4.1.1</w:t>
      </w:r>
      <w:r>
        <w:rPr>
          <w:rFonts w:hint="eastAsia"/>
        </w:rPr>
        <w:t>应至少提供普通话、英语等</w:t>
      </w:r>
      <w:r>
        <w:t>2</w:t>
      </w:r>
      <w:r>
        <w:rPr>
          <w:rFonts w:hint="eastAsia"/>
        </w:rPr>
        <w:t>种语言服务。</w:t>
      </w:r>
    </w:p>
    <w:p>
      <w:pPr>
        <w:pStyle w:val="30"/>
        <w:numPr>
          <w:ilvl w:val="0"/>
          <w:numId w:val="0"/>
        </w:numPr>
        <w:spacing w:before="156" w:beforeLines="50" w:after="156" w:afterLines="50"/>
      </w:pPr>
      <w:r>
        <w:t>6.4.1.2</w:t>
      </w:r>
      <w:r>
        <w:rPr>
          <w:rFonts w:hint="eastAsia"/>
        </w:rPr>
        <w:t>宜提供重要客源地的语言服务。</w:t>
      </w:r>
    </w:p>
    <w:p>
      <w:pPr>
        <w:pStyle w:val="25"/>
        <w:numPr>
          <w:ilvl w:val="0"/>
          <w:numId w:val="0"/>
        </w:numPr>
        <w:spacing w:before="156" w:after="156"/>
      </w:pPr>
      <w:r>
        <w:rPr>
          <w:rFonts w:hint="eastAsia"/>
        </w:rPr>
        <w:t>6.4.2专业站</w:t>
      </w:r>
    </w:p>
    <w:p>
      <w:pPr>
        <w:pStyle w:val="30"/>
        <w:numPr>
          <w:ilvl w:val="0"/>
          <w:numId w:val="0"/>
        </w:numPr>
        <w:spacing w:before="156" w:beforeLines="50" w:after="156" w:afterLines="50"/>
      </w:pPr>
      <w:r>
        <w:rPr>
          <w:rFonts w:hint="eastAsia"/>
        </w:rPr>
        <w:t>6</w:t>
      </w:r>
      <w:r>
        <w:t>.4.2.1</w:t>
      </w:r>
      <w:r>
        <w:rPr>
          <w:rFonts w:hint="eastAsia"/>
        </w:rPr>
        <w:t>应提供普通话语言服务。</w:t>
      </w:r>
    </w:p>
    <w:p>
      <w:pPr>
        <w:pStyle w:val="30"/>
        <w:numPr>
          <w:ilvl w:val="0"/>
          <w:numId w:val="0"/>
        </w:numPr>
        <w:spacing w:before="156" w:beforeLines="50" w:after="156" w:afterLines="50"/>
      </w:pPr>
      <w:r>
        <w:t>6.4.2.2</w:t>
      </w:r>
      <w:r>
        <w:rPr>
          <w:rFonts w:hint="eastAsia"/>
        </w:rPr>
        <w:t>宜根据实际情况提供重要客源地的语言服务。</w:t>
      </w:r>
    </w:p>
    <w:p>
      <w:pPr>
        <w:pStyle w:val="25"/>
        <w:numPr>
          <w:ilvl w:val="0"/>
          <w:numId w:val="0"/>
        </w:numPr>
        <w:spacing w:before="156" w:after="156"/>
      </w:pPr>
      <w:bookmarkStart w:id="166" w:name="_Toc431651849"/>
      <w:bookmarkStart w:id="167" w:name="_Toc431651524"/>
      <w:bookmarkStart w:id="168" w:name="_Toc431651688"/>
      <w:r>
        <w:rPr>
          <w:rFonts w:hint="eastAsia"/>
        </w:rPr>
        <w:t>6.4.3服务点</w:t>
      </w:r>
      <w:bookmarkEnd w:id="166"/>
      <w:bookmarkEnd w:id="167"/>
      <w:bookmarkEnd w:id="168"/>
    </w:p>
    <w:p>
      <w:pPr>
        <w:pStyle w:val="30"/>
        <w:numPr>
          <w:ilvl w:val="0"/>
          <w:numId w:val="0"/>
        </w:numPr>
        <w:spacing w:before="156" w:beforeLines="50" w:after="156" w:afterLines="50"/>
      </w:pPr>
      <w:r>
        <w:rPr>
          <w:rFonts w:hint="eastAsia"/>
        </w:rPr>
        <w:t>6</w:t>
      </w:r>
      <w:r>
        <w:t>.4.3.1</w:t>
      </w:r>
      <w:r>
        <w:rPr>
          <w:rFonts w:hint="eastAsia"/>
        </w:rPr>
        <w:t>应提供普通话语言服务。</w:t>
      </w:r>
    </w:p>
    <w:p>
      <w:pPr>
        <w:pStyle w:val="30"/>
        <w:numPr>
          <w:ilvl w:val="0"/>
          <w:numId w:val="0"/>
        </w:numPr>
        <w:spacing w:before="156" w:beforeLines="50" w:after="156" w:afterLines="50"/>
      </w:pPr>
      <w:r>
        <w:t>6.4.3.2</w:t>
      </w:r>
      <w:r>
        <w:rPr>
          <w:rFonts w:hint="eastAsia"/>
        </w:rPr>
        <w:t>可根据实际情况提供重要客源地的语言服务。</w:t>
      </w:r>
    </w:p>
    <w:p>
      <w:pPr>
        <w:pStyle w:val="24"/>
        <w:outlineLvl w:val="0"/>
      </w:pPr>
      <w:bookmarkStart w:id="169" w:name="_Toc161184917"/>
      <w:r>
        <w:rPr>
          <w:rFonts w:hint="eastAsia"/>
        </w:rPr>
        <w:t>服务人员</w:t>
      </w:r>
      <w:bookmarkEnd w:id="169"/>
    </w:p>
    <w:p>
      <w:pPr>
        <w:pStyle w:val="23"/>
        <w:numPr>
          <w:ilvl w:val="0"/>
          <w:numId w:val="0"/>
        </w:numPr>
      </w:pPr>
      <w:r>
        <w:rPr>
          <w:rFonts w:hint="eastAsia"/>
        </w:rPr>
        <w:t>7.1 人员数量</w:t>
      </w:r>
    </w:p>
    <w:p>
      <w:pPr>
        <w:pStyle w:val="31"/>
        <w:numPr>
          <w:ilvl w:val="0"/>
          <w:numId w:val="0"/>
        </w:numPr>
        <w:spacing w:before="156" w:beforeLines="50" w:after="156" w:afterLines="50"/>
      </w:pPr>
      <w:bookmarkStart w:id="170" w:name="_Toc431651569"/>
      <w:bookmarkStart w:id="171" w:name="_Toc431651733"/>
      <w:bookmarkStart w:id="172" w:name="_Toc431651894"/>
      <w:r>
        <w:rPr>
          <w:rFonts w:hint="eastAsia"/>
        </w:rPr>
        <w:t>7</w:t>
      </w:r>
      <w:r>
        <w:t>.1.1</w:t>
      </w:r>
      <w:r>
        <w:rPr>
          <w:rFonts w:hint="eastAsia"/>
        </w:rPr>
        <w:t>宜根据旅游服务中心的类型、规模和服务内容，配备相应数量的服务人员</w:t>
      </w:r>
      <w:bookmarkEnd w:id="170"/>
      <w:bookmarkEnd w:id="171"/>
      <w:bookmarkEnd w:id="172"/>
      <w:r>
        <w:rPr>
          <w:rFonts w:hint="eastAsia"/>
        </w:rPr>
        <w:t>。</w:t>
      </w:r>
    </w:p>
    <w:p>
      <w:pPr>
        <w:pStyle w:val="31"/>
        <w:numPr>
          <w:ilvl w:val="0"/>
          <w:numId w:val="0"/>
        </w:numPr>
        <w:spacing w:before="156" w:beforeLines="50" w:after="156" w:afterLines="50"/>
      </w:pPr>
      <w:bookmarkStart w:id="173" w:name="_Toc431651571"/>
      <w:bookmarkStart w:id="174" w:name="_Toc431651735"/>
      <w:bookmarkStart w:id="175" w:name="_Toc431651896"/>
      <w:r>
        <w:t>7.1.2</w:t>
      </w:r>
      <w:r>
        <w:rPr>
          <w:rFonts w:hint="eastAsia"/>
        </w:rPr>
        <w:t>宜设立文化和旅游志愿服务站（点），招募文化和旅游志愿者，开展文化和旅游志愿服务。志愿者应熟悉本地经济、社会、人文、地理等知识，对本地旅游有一定了解，具备相应服务技能。</w:t>
      </w:r>
      <w:bookmarkEnd w:id="173"/>
      <w:bookmarkEnd w:id="174"/>
      <w:bookmarkEnd w:id="175"/>
    </w:p>
    <w:p>
      <w:pPr>
        <w:pStyle w:val="23"/>
        <w:numPr>
          <w:ilvl w:val="0"/>
          <w:numId w:val="0"/>
        </w:numPr>
      </w:pPr>
      <w:r>
        <w:rPr>
          <w:rFonts w:hint="eastAsia"/>
        </w:rPr>
        <w:t>7.2人员素质</w:t>
      </w:r>
    </w:p>
    <w:p>
      <w:pPr>
        <w:pStyle w:val="31"/>
        <w:numPr>
          <w:ilvl w:val="0"/>
          <w:numId w:val="0"/>
        </w:numPr>
        <w:spacing w:before="156" w:beforeLines="50" w:after="156" w:afterLines="50"/>
      </w:pPr>
      <w:bookmarkStart w:id="176" w:name="_Toc431651573"/>
      <w:bookmarkStart w:id="177" w:name="_Toc431651737"/>
      <w:bookmarkStart w:id="178" w:name="_Toc431651898"/>
      <w:r>
        <w:rPr>
          <w:rFonts w:hint="eastAsia"/>
        </w:rPr>
        <w:t>7</w:t>
      </w:r>
      <w:r>
        <w:t>.2.1</w:t>
      </w:r>
      <w:r>
        <w:rPr>
          <w:rFonts w:hint="eastAsia"/>
        </w:rPr>
        <w:t>服务人员应热爱文化和旅游工作，责任心强。</w:t>
      </w:r>
    </w:p>
    <w:bookmarkEnd w:id="176"/>
    <w:bookmarkEnd w:id="177"/>
    <w:bookmarkEnd w:id="178"/>
    <w:p>
      <w:pPr>
        <w:pStyle w:val="31"/>
        <w:numPr>
          <w:ilvl w:val="0"/>
          <w:numId w:val="0"/>
        </w:numPr>
        <w:spacing w:before="156" w:beforeLines="50" w:after="156" w:afterLines="50"/>
        <w:rPr>
          <w:rFonts w:hAnsi="宋体" w:cs="宋体"/>
          <w:sz w:val="24"/>
          <w:szCs w:val="24"/>
        </w:rPr>
      </w:pPr>
      <w:bookmarkStart w:id="179" w:name="_Toc431651738"/>
      <w:bookmarkStart w:id="180" w:name="_Toc431651574"/>
      <w:bookmarkStart w:id="181" w:name="_Toc431651899"/>
      <w:r>
        <w:t>7.2.2</w:t>
      </w:r>
      <w:r>
        <w:rPr>
          <w:rFonts w:hint="eastAsia"/>
        </w:rPr>
        <w:t>服务人员宜有良好的沟通能力和较强的服务技能</w:t>
      </w:r>
      <w:bookmarkEnd w:id="179"/>
      <w:bookmarkEnd w:id="180"/>
      <w:bookmarkEnd w:id="181"/>
      <w:r>
        <w:rPr>
          <w:rFonts w:hint="eastAsia"/>
        </w:rPr>
        <w:t>，包括</w:t>
      </w:r>
      <w:r>
        <w:rPr>
          <w:rFonts w:hint="eastAsia" w:hAnsi="宋体" w:cs="宋体"/>
        </w:rPr>
        <w:t>获取、使用和提供本地旅游信息所需要的知识和技能，急救知识和紧急情况处理能力，投诉管理和建议的技能，无障碍设施使用与服务技能等。</w:t>
      </w:r>
    </w:p>
    <w:p>
      <w:pPr>
        <w:pStyle w:val="31"/>
        <w:numPr>
          <w:ilvl w:val="0"/>
          <w:numId w:val="0"/>
        </w:numPr>
        <w:spacing w:before="156" w:beforeLines="50" w:after="156" w:afterLines="50"/>
      </w:pPr>
      <w:bookmarkStart w:id="182" w:name="_Toc431651900"/>
      <w:bookmarkStart w:id="183" w:name="_Toc431651739"/>
      <w:bookmarkStart w:id="184" w:name="_Toc431651575"/>
      <w:r>
        <w:rPr>
          <w:rFonts w:hint="eastAsia"/>
        </w:rPr>
        <w:t>7</w:t>
      </w:r>
      <w:r>
        <w:t>.2.3</w:t>
      </w:r>
      <w:r>
        <w:rPr>
          <w:rFonts w:hint="eastAsia"/>
        </w:rPr>
        <w:t>服务人员应具备本地经济、社会、人文、地理等基本识，熟悉本地旅游资源，旅游服务提供商的服务质量等情况。</w:t>
      </w:r>
      <w:bookmarkEnd w:id="182"/>
      <w:bookmarkEnd w:id="183"/>
      <w:bookmarkEnd w:id="184"/>
    </w:p>
    <w:p>
      <w:pPr>
        <w:pStyle w:val="31"/>
        <w:numPr>
          <w:ilvl w:val="0"/>
          <w:numId w:val="0"/>
        </w:numPr>
        <w:spacing w:before="156" w:beforeLines="50" w:after="156" w:afterLines="50"/>
      </w:pPr>
      <w:bookmarkStart w:id="185" w:name="_Toc431651740"/>
      <w:bookmarkStart w:id="186" w:name="_Toc431651901"/>
      <w:bookmarkStart w:id="187" w:name="_Toc431651576"/>
      <w:r>
        <w:t>7.2.4</w:t>
      </w:r>
      <w:r>
        <w:rPr>
          <w:rFonts w:hint="eastAsia"/>
        </w:rPr>
        <w:t>服务人员应掌握标准普通话，部分服务人员宜掌握相应外语和地方方言。</w:t>
      </w:r>
      <w:bookmarkEnd w:id="185"/>
      <w:bookmarkEnd w:id="186"/>
      <w:bookmarkEnd w:id="187"/>
    </w:p>
    <w:p>
      <w:pPr>
        <w:pStyle w:val="31"/>
        <w:numPr>
          <w:ilvl w:val="0"/>
          <w:numId w:val="0"/>
        </w:numPr>
        <w:spacing w:before="156" w:beforeLines="50" w:after="156" w:afterLines="50"/>
      </w:pPr>
      <w:r>
        <w:rPr>
          <w:rFonts w:hint="eastAsia"/>
        </w:rPr>
        <w:t>7.2.5旅游服务中心应定期或不定期对服务人员进行培训。</w:t>
      </w:r>
    </w:p>
    <w:p>
      <w:pPr>
        <w:pStyle w:val="23"/>
        <w:numPr>
          <w:ilvl w:val="0"/>
          <w:numId w:val="0"/>
        </w:numPr>
      </w:pPr>
      <w:bookmarkStart w:id="188" w:name="_Toc456556348"/>
      <w:bookmarkStart w:id="189" w:name="_Toc431651748"/>
      <w:bookmarkStart w:id="190" w:name="_Toc431651909"/>
      <w:bookmarkStart w:id="191" w:name="_Toc455957086"/>
      <w:bookmarkStart w:id="192" w:name="_Toc431652483"/>
      <w:bookmarkStart w:id="193" w:name="_Toc455847266"/>
      <w:bookmarkStart w:id="194" w:name="_Toc455915840"/>
      <w:bookmarkStart w:id="195" w:name="_Toc455934150"/>
      <w:bookmarkStart w:id="196" w:name="_Toc431651584"/>
      <w:r>
        <w:rPr>
          <w:rFonts w:hint="eastAsia"/>
        </w:rPr>
        <w:t>7.3行为要求</w:t>
      </w:r>
      <w:bookmarkEnd w:id="188"/>
      <w:bookmarkEnd w:id="189"/>
      <w:bookmarkEnd w:id="190"/>
      <w:bookmarkEnd w:id="191"/>
      <w:bookmarkEnd w:id="192"/>
      <w:bookmarkEnd w:id="193"/>
      <w:bookmarkEnd w:id="194"/>
      <w:bookmarkEnd w:id="195"/>
      <w:bookmarkEnd w:id="196"/>
    </w:p>
    <w:p>
      <w:pPr>
        <w:pStyle w:val="25"/>
        <w:numPr>
          <w:ilvl w:val="0"/>
          <w:numId w:val="0"/>
        </w:numPr>
        <w:spacing w:before="156" w:after="156"/>
        <w:rPr>
          <w:rFonts w:ascii="宋体" w:hAnsi="宋体" w:eastAsia="宋体"/>
        </w:rPr>
      </w:pPr>
      <w:bookmarkStart w:id="197" w:name="_Toc431651910"/>
      <w:bookmarkStart w:id="198" w:name="_Toc431651585"/>
      <w:bookmarkStart w:id="199" w:name="_Toc431651749"/>
      <w:r>
        <w:rPr>
          <w:rFonts w:hint="eastAsia" w:ascii="宋体" w:hAnsi="宋体" w:eastAsia="宋体"/>
        </w:rPr>
        <w:t>7</w:t>
      </w:r>
      <w:r>
        <w:rPr>
          <w:rFonts w:ascii="宋体" w:hAnsi="宋体" w:eastAsia="宋体"/>
        </w:rPr>
        <w:t>.3.1</w:t>
      </w:r>
      <w:r>
        <w:rPr>
          <w:rFonts w:hint="eastAsia" w:ascii="宋体" w:hAnsi="宋体" w:eastAsia="宋体"/>
        </w:rPr>
        <w:t>服务人员应统一着装，并佩戴标有中英文姓名和工号的胸牌。</w:t>
      </w:r>
      <w:bookmarkEnd w:id="197"/>
      <w:bookmarkEnd w:id="198"/>
      <w:bookmarkEnd w:id="199"/>
    </w:p>
    <w:p>
      <w:pPr>
        <w:pStyle w:val="25"/>
        <w:numPr>
          <w:ilvl w:val="0"/>
          <w:numId w:val="0"/>
        </w:numPr>
        <w:spacing w:before="156" w:after="156"/>
        <w:rPr>
          <w:rFonts w:ascii="宋体" w:hAnsi="宋体" w:eastAsia="宋体"/>
        </w:rPr>
      </w:pPr>
      <w:bookmarkStart w:id="200" w:name="_Toc431651911"/>
      <w:bookmarkStart w:id="201" w:name="_Toc431651750"/>
      <w:bookmarkStart w:id="202" w:name="_Toc431651586"/>
      <w:r>
        <w:rPr>
          <w:rFonts w:hint="eastAsia" w:ascii="宋体" w:hAnsi="宋体" w:eastAsia="宋体"/>
        </w:rPr>
        <w:t>7</w:t>
      </w:r>
      <w:r>
        <w:rPr>
          <w:rFonts w:ascii="宋体" w:hAnsi="宋体" w:eastAsia="宋体"/>
        </w:rPr>
        <w:t>.3.2</w:t>
      </w:r>
      <w:bookmarkEnd w:id="200"/>
      <w:bookmarkEnd w:id="201"/>
      <w:bookmarkEnd w:id="202"/>
      <w:bookmarkStart w:id="203" w:name="_Toc431651912"/>
      <w:bookmarkStart w:id="204" w:name="_Toc431651751"/>
      <w:bookmarkStart w:id="205" w:name="_Toc431651587"/>
      <w:r>
        <w:rPr>
          <w:rFonts w:hint="eastAsia" w:ascii="宋体" w:hAnsi="宋体" w:eastAsia="宋体"/>
        </w:rPr>
        <w:t>服务人员应态度热情，耐心、细致、不急不躁，举止文明，用语规范。</w:t>
      </w:r>
      <w:bookmarkEnd w:id="203"/>
      <w:bookmarkEnd w:id="204"/>
      <w:bookmarkEnd w:id="205"/>
    </w:p>
    <w:p>
      <w:pPr>
        <w:pStyle w:val="25"/>
        <w:numPr>
          <w:ilvl w:val="0"/>
          <w:numId w:val="0"/>
        </w:numPr>
        <w:spacing w:before="156" w:after="156"/>
        <w:rPr>
          <w:rFonts w:ascii="宋体" w:hAnsi="宋体" w:eastAsia="宋体"/>
        </w:rPr>
      </w:pPr>
      <w:bookmarkStart w:id="206" w:name="_Toc431651589"/>
      <w:bookmarkStart w:id="207" w:name="_Toc431651753"/>
      <w:bookmarkStart w:id="208" w:name="_Toc431651914"/>
      <w:r>
        <w:rPr>
          <w:rFonts w:hint="eastAsia" w:ascii="宋体" w:hAnsi="宋体" w:eastAsia="宋体"/>
        </w:rPr>
        <w:t>7</w:t>
      </w:r>
      <w:r>
        <w:rPr>
          <w:rFonts w:ascii="宋体" w:hAnsi="宋体" w:eastAsia="宋体"/>
        </w:rPr>
        <w:t>.3.</w:t>
      </w:r>
      <w:r>
        <w:rPr>
          <w:rFonts w:hint="eastAsia" w:ascii="宋体" w:hAnsi="宋体" w:eastAsia="宋体"/>
        </w:rPr>
        <w:t>3游客和居民提出咨询内容以外问询时，服务人员应提供所知线索，避免提供错误信息。</w:t>
      </w:r>
      <w:bookmarkEnd w:id="206"/>
      <w:bookmarkEnd w:id="207"/>
      <w:bookmarkEnd w:id="208"/>
    </w:p>
    <w:p>
      <w:pPr>
        <w:pStyle w:val="24"/>
        <w:outlineLvl w:val="0"/>
      </w:pPr>
      <w:bookmarkStart w:id="209" w:name="_Toc455957087"/>
      <w:bookmarkStart w:id="210" w:name="_Toc456556349"/>
      <w:bookmarkStart w:id="211" w:name="_Toc455915841"/>
      <w:bookmarkStart w:id="212" w:name="_Toc431652484"/>
      <w:bookmarkStart w:id="213" w:name="_Toc455847267"/>
      <w:bookmarkStart w:id="214" w:name="_Toc431651591"/>
      <w:bookmarkStart w:id="215" w:name="_Toc431651755"/>
      <w:bookmarkStart w:id="216" w:name="_Toc431651916"/>
      <w:bookmarkStart w:id="217" w:name="_Toc455934151"/>
      <w:bookmarkStart w:id="218" w:name="_Toc161184918"/>
      <w:r>
        <w:rPr>
          <w:rFonts w:hint="eastAsia"/>
        </w:rPr>
        <w:t>管理</w:t>
      </w:r>
      <w:bookmarkEnd w:id="209"/>
      <w:bookmarkEnd w:id="210"/>
      <w:bookmarkEnd w:id="211"/>
      <w:bookmarkEnd w:id="212"/>
      <w:bookmarkEnd w:id="213"/>
      <w:bookmarkEnd w:id="214"/>
      <w:bookmarkEnd w:id="215"/>
      <w:bookmarkEnd w:id="216"/>
      <w:bookmarkEnd w:id="217"/>
      <w:r>
        <w:rPr>
          <w:rFonts w:hint="eastAsia"/>
        </w:rPr>
        <w:t>要求</w:t>
      </w:r>
      <w:bookmarkEnd w:id="218"/>
    </w:p>
    <w:p>
      <w:pPr>
        <w:pStyle w:val="23"/>
        <w:numPr>
          <w:ilvl w:val="0"/>
          <w:numId w:val="0"/>
        </w:numPr>
      </w:pPr>
      <w:r>
        <w:rPr>
          <w:rFonts w:hint="eastAsia"/>
        </w:rPr>
        <w:t>8.1组织管理</w:t>
      </w:r>
    </w:p>
    <w:p>
      <w:pPr>
        <w:pStyle w:val="25"/>
        <w:numPr>
          <w:ilvl w:val="0"/>
          <w:numId w:val="0"/>
        </w:numPr>
        <w:spacing w:before="156" w:after="156"/>
        <w:rPr>
          <w:rFonts w:ascii="宋体" w:hAnsi="宋体" w:eastAsia="宋体"/>
        </w:rPr>
      </w:pPr>
      <w:bookmarkStart w:id="219" w:name="_Toc431651766"/>
      <w:bookmarkStart w:id="220" w:name="_Toc431651602"/>
      <w:bookmarkStart w:id="221" w:name="_Toc431651927"/>
      <w:r>
        <w:rPr>
          <w:rFonts w:hint="eastAsia" w:ascii="宋体" w:hAnsi="宋体" w:eastAsia="宋体"/>
        </w:rPr>
        <w:t>8</w:t>
      </w:r>
      <w:r>
        <w:rPr>
          <w:rFonts w:ascii="宋体" w:hAnsi="宋体" w:eastAsia="宋体"/>
        </w:rPr>
        <w:t>.1.1</w:t>
      </w:r>
      <w:r>
        <w:rPr>
          <w:rFonts w:hint="eastAsia" w:ascii="宋体" w:hAnsi="宋体" w:eastAsia="宋体"/>
        </w:rPr>
        <w:t>应建立健全管理制度和服务规范，包括服务手册、岗位职责及要求、服务流程、</w:t>
      </w:r>
      <w:bookmarkEnd w:id="219"/>
      <w:bookmarkEnd w:id="220"/>
      <w:bookmarkEnd w:id="221"/>
      <w:r>
        <w:rPr>
          <w:rFonts w:ascii="宋体" w:hAnsi="宋体" w:eastAsia="宋体"/>
        </w:rPr>
        <w:t>培训考核、安全管理、卫生保洁等制度</w:t>
      </w:r>
      <w:r>
        <w:rPr>
          <w:rFonts w:hint="eastAsia" w:ascii="宋体" w:hAnsi="宋体" w:eastAsia="宋体"/>
        </w:rPr>
        <w:t>。</w:t>
      </w:r>
    </w:p>
    <w:p>
      <w:pPr>
        <w:pStyle w:val="25"/>
        <w:numPr>
          <w:ilvl w:val="0"/>
          <w:numId w:val="0"/>
        </w:numPr>
        <w:spacing w:before="156" w:after="156"/>
        <w:rPr>
          <w:rFonts w:ascii="宋体" w:hAnsi="宋体" w:eastAsia="宋体"/>
        </w:rPr>
      </w:pPr>
      <w:r>
        <w:rPr>
          <w:rFonts w:ascii="宋体" w:hAnsi="宋体" w:eastAsia="宋体"/>
        </w:rPr>
        <w:t>8.1.2应建立健全各类应急预案</w:t>
      </w:r>
      <w:r>
        <w:rPr>
          <w:rFonts w:hint="eastAsia" w:ascii="宋体" w:hAnsi="宋体" w:eastAsia="宋体"/>
        </w:rPr>
        <w:t>。</w:t>
      </w:r>
    </w:p>
    <w:p>
      <w:pPr>
        <w:pStyle w:val="25"/>
        <w:numPr>
          <w:ilvl w:val="0"/>
          <w:numId w:val="0"/>
        </w:numPr>
        <w:spacing w:before="156" w:after="156"/>
        <w:rPr>
          <w:rFonts w:ascii="宋体" w:hAnsi="宋体" w:eastAsia="宋体"/>
        </w:rPr>
      </w:pPr>
      <w:bookmarkStart w:id="222" w:name="_Toc431651767"/>
      <w:bookmarkStart w:id="223" w:name="_Toc431651928"/>
      <w:bookmarkStart w:id="224" w:name="_Toc431651603"/>
      <w:r>
        <w:rPr>
          <w:rFonts w:hint="eastAsia" w:ascii="宋体" w:hAnsi="宋体" w:eastAsia="宋体"/>
        </w:rPr>
        <w:t>8</w:t>
      </w:r>
      <w:r>
        <w:rPr>
          <w:rFonts w:ascii="宋体" w:hAnsi="宋体" w:eastAsia="宋体"/>
        </w:rPr>
        <w:t>.1.3</w:t>
      </w:r>
      <w:r>
        <w:rPr>
          <w:rFonts w:hint="eastAsia" w:ascii="宋体" w:hAnsi="宋体" w:eastAsia="宋体"/>
        </w:rPr>
        <w:t>应加强各项设施、设备的日常管理和维护，保障各项设备安全稳定、运行正常。</w:t>
      </w:r>
      <w:bookmarkEnd w:id="222"/>
      <w:bookmarkEnd w:id="223"/>
      <w:bookmarkEnd w:id="224"/>
    </w:p>
    <w:p>
      <w:pPr>
        <w:pStyle w:val="25"/>
        <w:numPr>
          <w:ilvl w:val="0"/>
          <w:numId w:val="0"/>
        </w:numPr>
        <w:spacing w:before="156" w:after="156"/>
        <w:rPr>
          <w:rFonts w:ascii="宋体" w:hAnsi="宋体" w:eastAsia="宋体"/>
        </w:rPr>
      </w:pPr>
      <w:r>
        <w:rPr>
          <w:rFonts w:hint="eastAsia" w:ascii="宋体" w:hAnsi="宋体" w:eastAsia="宋体"/>
        </w:rPr>
        <w:t>8.1.4宜与周边社区建立联系，鼓励社区居民参与信息提供和相关活动。</w:t>
      </w:r>
    </w:p>
    <w:p>
      <w:pPr>
        <w:pStyle w:val="23"/>
        <w:numPr>
          <w:ilvl w:val="0"/>
          <w:numId w:val="0"/>
        </w:numPr>
      </w:pPr>
      <w:bookmarkStart w:id="225" w:name="_Toc455847271"/>
      <w:bookmarkStart w:id="226" w:name="_Toc431652488"/>
      <w:bookmarkStart w:id="227" w:name="_Toc431651931"/>
      <w:bookmarkStart w:id="228" w:name="_Toc431651606"/>
      <w:bookmarkStart w:id="229" w:name="_Toc455957090"/>
      <w:bookmarkStart w:id="230" w:name="_Toc456556351"/>
      <w:bookmarkStart w:id="231" w:name="_Toc431651770"/>
      <w:bookmarkStart w:id="232" w:name="_Toc455915844"/>
      <w:bookmarkStart w:id="233" w:name="_Toc455934154"/>
      <w:r>
        <w:rPr>
          <w:rFonts w:hint="eastAsia"/>
        </w:rPr>
        <w:t>8.2质量监督</w:t>
      </w:r>
      <w:bookmarkEnd w:id="225"/>
      <w:bookmarkEnd w:id="226"/>
      <w:bookmarkEnd w:id="227"/>
      <w:bookmarkEnd w:id="228"/>
      <w:bookmarkEnd w:id="229"/>
      <w:bookmarkEnd w:id="230"/>
      <w:bookmarkEnd w:id="231"/>
      <w:bookmarkEnd w:id="232"/>
      <w:bookmarkEnd w:id="233"/>
    </w:p>
    <w:p>
      <w:pPr>
        <w:pStyle w:val="25"/>
        <w:numPr>
          <w:ilvl w:val="0"/>
          <w:numId w:val="0"/>
        </w:numPr>
        <w:spacing w:before="156" w:after="156"/>
        <w:rPr>
          <w:rFonts w:ascii="宋体" w:hAnsi="宋体" w:eastAsia="宋体"/>
        </w:rPr>
      </w:pPr>
      <w:bookmarkStart w:id="234" w:name="_Toc431651932"/>
      <w:bookmarkStart w:id="235" w:name="_Toc431651607"/>
      <w:bookmarkStart w:id="236" w:name="_Toc431651771"/>
      <w:r>
        <w:rPr>
          <w:rFonts w:hint="eastAsia" w:ascii="宋体" w:hAnsi="宋体" w:eastAsia="宋体"/>
        </w:rPr>
        <w:t>8</w:t>
      </w:r>
      <w:r>
        <w:rPr>
          <w:rFonts w:ascii="宋体" w:hAnsi="宋体" w:eastAsia="宋体"/>
        </w:rPr>
        <w:t>.2.1</w:t>
      </w:r>
      <w:r>
        <w:rPr>
          <w:rFonts w:hint="eastAsia" w:ascii="宋体" w:hAnsi="宋体" w:eastAsia="宋体"/>
        </w:rPr>
        <w:t>宜制定</w:t>
      </w:r>
      <w:r>
        <w:rPr>
          <w:rFonts w:ascii="宋体" w:hAnsi="宋体" w:eastAsia="宋体"/>
        </w:rPr>
        <w:t>服务质量评价计划和措施</w:t>
      </w:r>
      <w:r>
        <w:rPr>
          <w:rFonts w:hint="eastAsia" w:ascii="宋体" w:hAnsi="宋体" w:eastAsia="宋体"/>
        </w:rPr>
        <w:t>，建立绩效考核体系，定期对旅游服务中心运营绩效和人员绩效进行监督和考核。</w:t>
      </w:r>
    </w:p>
    <w:p>
      <w:pPr>
        <w:pStyle w:val="25"/>
        <w:numPr>
          <w:ilvl w:val="0"/>
          <w:numId w:val="0"/>
        </w:numPr>
        <w:spacing w:before="156" w:after="156"/>
        <w:rPr>
          <w:rFonts w:ascii="宋体" w:hAnsi="宋体" w:eastAsia="宋体"/>
        </w:rPr>
      </w:pPr>
      <w:r>
        <w:rPr>
          <w:rFonts w:ascii="宋体" w:hAnsi="宋体" w:eastAsia="宋体"/>
        </w:rPr>
        <w:t>8.2.2</w:t>
      </w:r>
      <w:r>
        <w:rPr>
          <w:rFonts w:hint="eastAsia" w:ascii="宋体" w:hAnsi="宋体" w:eastAsia="宋体"/>
        </w:rPr>
        <w:t>宜</w:t>
      </w:r>
      <w:r>
        <w:rPr>
          <w:rFonts w:ascii="宋体" w:hAnsi="宋体" w:eastAsia="宋体"/>
        </w:rPr>
        <w:t>建立公众</w:t>
      </w:r>
      <w:r>
        <w:rPr>
          <w:rFonts w:hint="eastAsia" w:ascii="宋体" w:hAnsi="宋体" w:eastAsia="宋体"/>
        </w:rPr>
        <w:t>意见征集与评价</w:t>
      </w:r>
      <w:r>
        <w:rPr>
          <w:rFonts w:ascii="宋体" w:hAnsi="宋体" w:eastAsia="宋体"/>
        </w:rPr>
        <w:t>反馈机制，在显著位置设立意见箱（簿）、公开监督电话</w:t>
      </w:r>
      <w:r>
        <w:rPr>
          <w:rFonts w:hint="eastAsia" w:ascii="宋体" w:hAnsi="宋体" w:eastAsia="宋体"/>
        </w:rPr>
        <w:t>，</w:t>
      </w:r>
      <w:r>
        <w:rPr>
          <w:rFonts w:ascii="宋体" w:hAnsi="宋体" w:eastAsia="宋体"/>
        </w:rPr>
        <w:t>定期征集公众意见</w:t>
      </w:r>
      <w:r>
        <w:rPr>
          <w:rFonts w:hint="eastAsia" w:ascii="宋体" w:hAnsi="宋体" w:eastAsia="宋体"/>
        </w:rPr>
        <w:t>，</w:t>
      </w:r>
      <w:r>
        <w:rPr>
          <w:rFonts w:ascii="宋体" w:hAnsi="宋体" w:eastAsia="宋体"/>
        </w:rPr>
        <w:t>改进服务工作</w:t>
      </w:r>
      <w:bookmarkEnd w:id="234"/>
      <w:bookmarkEnd w:id="235"/>
      <w:bookmarkEnd w:id="236"/>
      <w:r>
        <w:rPr>
          <w:rFonts w:hint="eastAsia" w:ascii="宋体" w:hAnsi="宋体" w:eastAsia="宋体"/>
        </w:rPr>
        <w:t>。</w:t>
      </w:r>
    </w:p>
    <w:p>
      <w:pPr>
        <w:pStyle w:val="24"/>
        <w:outlineLvl w:val="0"/>
      </w:pPr>
      <w:bookmarkStart w:id="237" w:name="_Toc456556353"/>
      <w:bookmarkStart w:id="238" w:name="_Toc455847273"/>
      <w:bookmarkStart w:id="239" w:name="_Toc161184919"/>
      <w:bookmarkStart w:id="240" w:name="_Toc455934155"/>
      <w:bookmarkStart w:id="241" w:name="_Toc455957091"/>
      <w:bookmarkStart w:id="242" w:name="_Toc431651617"/>
      <w:bookmarkStart w:id="243" w:name="_Toc431652490"/>
      <w:bookmarkStart w:id="244" w:name="_Toc431651942"/>
      <w:bookmarkStart w:id="245" w:name="_Toc455915845"/>
      <w:bookmarkStart w:id="246" w:name="_Toc431651781"/>
      <w:r>
        <w:rPr>
          <w:rFonts w:hint="eastAsia"/>
        </w:rPr>
        <w:t>名称与标识</w:t>
      </w:r>
      <w:bookmarkEnd w:id="237"/>
      <w:bookmarkEnd w:id="238"/>
      <w:bookmarkEnd w:id="239"/>
      <w:bookmarkEnd w:id="240"/>
      <w:bookmarkEnd w:id="241"/>
      <w:bookmarkEnd w:id="242"/>
      <w:bookmarkEnd w:id="243"/>
      <w:bookmarkEnd w:id="244"/>
      <w:bookmarkEnd w:id="245"/>
      <w:bookmarkEnd w:id="246"/>
    </w:p>
    <w:p>
      <w:pPr>
        <w:pStyle w:val="23"/>
        <w:numPr>
          <w:ilvl w:val="0"/>
          <w:numId w:val="0"/>
        </w:numPr>
      </w:pPr>
      <w:bookmarkStart w:id="247" w:name="_Toc455915846"/>
      <w:bookmarkStart w:id="248" w:name="_Toc455934156"/>
      <w:bookmarkStart w:id="249" w:name="_Toc455957092"/>
      <w:bookmarkStart w:id="250" w:name="_Toc431651618"/>
      <w:bookmarkStart w:id="251" w:name="_Toc456556354"/>
      <w:bookmarkStart w:id="252" w:name="_Toc431651943"/>
      <w:bookmarkStart w:id="253" w:name="_Toc455847274"/>
      <w:bookmarkStart w:id="254" w:name="_Toc431651782"/>
      <w:bookmarkStart w:id="255" w:name="_Toc431652491"/>
      <w:r>
        <w:rPr>
          <w:rFonts w:hint="eastAsia"/>
        </w:rPr>
        <w:t>9.1中英文名称</w:t>
      </w:r>
      <w:bookmarkEnd w:id="247"/>
      <w:bookmarkEnd w:id="248"/>
      <w:bookmarkEnd w:id="249"/>
      <w:bookmarkEnd w:id="250"/>
      <w:bookmarkEnd w:id="251"/>
      <w:bookmarkEnd w:id="252"/>
      <w:bookmarkEnd w:id="253"/>
      <w:bookmarkEnd w:id="254"/>
      <w:bookmarkEnd w:id="255"/>
    </w:p>
    <w:p>
      <w:pPr>
        <w:pStyle w:val="25"/>
        <w:numPr>
          <w:ilvl w:val="0"/>
          <w:numId w:val="0"/>
        </w:numPr>
        <w:spacing w:before="156" w:after="156"/>
        <w:rPr>
          <w:rFonts w:ascii="宋体" w:hAnsi="宋体" w:eastAsia="宋体"/>
        </w:rPr>
      </w:pPr>
      <w:bookmarkStart w:id="256" w:name="_Toc431651783"/>
      <w:bookmarkStart w:id="257" w:name="_Toc431651944"/>
      <w:bookmarkStart w:id="258" w:name="_Toc431651619"/>
      <w:r>
        <w:rPr>
          <w:rFonts w:hint="eastAsia" w:ascii="宋体" w:hAnsi="宋体" w:eastAsia="宋体"/>
        </w:rPr>
        <w:t>9</w:t>
      </w:r>
      <w:r>
        <w:rPr>
          <w:rFonts w:ascii="宋体" w:hAnsi="宋体" w:eastAsia="宋体"/>
        </w:rPr>
        <w:t>.1.1</w:t>
      </w:r>
      <w:r>
        <w:rPr>
          <w:rFonts w:hint="eastAsia" w:ascii="宋体" w:hAnsi="宋体" w:eastAsia="宋体"/>
        </w:rPr>
        <w:t>中文名称：旅游服务中心。</w:t>
      </w:r>
      <w:bookmarkEnd w:id="256"/>
      <w:bookmarkEnd w:id="257"/>
      <w:bookmarkEnd w:id="258"/>
    </w:p>
    <w:p>
      <w:pPr>
        <w:pStyle w:val="25"/>
        <w:numPr>
          <w:ilvl w:val="0"/>
          <w:numId w:val="0"/>
        </w:numPr>
        <w:spacing w:before="156" w:after="156"/>
        <w:rPr>
          <w:rFonts w:ascii="宋体" w:hAnsi="宋体" w:eastAsia="宋体"/>
        </w:rPr>
      </w:pPr>
      <w:bookmarkStart w:id="259" w:name="_Toc431651784"/>
      <w:bookmarkStart w:id="260" w:name="_Toc431651945"/>
      <w:bookmarkStart w:id="261" w:name="_Toc431651620"/>
      <w:r>
        <w:rPr>
          <w:rFonts w:ascii="宋体" w:hAnsi="宋体" w:eastAsia="宋体"/>
        </w:rPr>
        <w:t>9.1.2</w:t>
      </w:r>
      <w:r>
        <w:rPr>
          <w:rFonts w:hint="eastAsia" w:ascii="宋体" w:hAnsi="宋体" w:eastAsia="宋体"/>
        </w:rPr>
        <w:t xml:space="preserve">英文名称： </w:t>
      </w:r>
      <w:r>
        <w:rPr>
          <w:rFonts w:ascii="宋体" w:hAnsi="宋体" w:eastAsia="宋体"/>
        </w:rPr>
        <w:t>T</w:t>
      </w:r>
      <w:r>
        <w:rPr>
          <w:rFonts w:hint="eastAsia" w:ascii="宋体" w:hAnsi="宋体" w:eastAsia="宋体"/>
        </w:rPr>
        <w:t>ourist</w:t>
      </w:r>
      <w:r>
        <w:rPr>
          <w:rFonts w:ascii="宋体" w:hAnsi="宋体" w:eastAsia="宋体"/>
        </w:rPr>
        <w:t xml:space="preserve"> </w:t>
      </w:r>
      <w:r>
        <w:rPr>
          <w:rFonts w:hint="eastAsia" w:ascii="宋体" w:hAnsi="宋体" w:eastAsia="宋体"/>
        </w:rPr>
        <w:t>C</w:t>
      </w:r>
      <w:r>
        <w:rPr>
          <w:rFonts w:ascii="宋体" w:hAnsi="宋体" w:eastAsia="宋体"/>
        </w:rPr>
        <w:t>enter</w:t>
      </w:r>
      <w:r>
        <w:rPr>
          <w:rFonts w:hint="eastAsia" w:ascii="宋体" w:hAnsi="宋体" w:eastAsia="宋体"/>
        </w:rPr>
        <w:t>s。</w:t>
      </w:r>
      <w:bookmarkEnd w:id="259"/>
      <w:bookmarkEnd w:id="260"/>
      <w:bookmarkEnd w:id="261"/>
    </w:p>
    <w:p>
      <w:pPr>
        <w:pStyle w:val="23"/>
        <w:numPr>
          <w:ilvl w:val="0"/>
          <w:numId w:val="0"/>
        </w:numPr>
      </w:pPr>
      <w:bookmarkStart w:id="262" w:name="_Toc431652492"/>
      <w:bookmarkStart w:id="263" w:name="_Toc431651785"/>
      <w:bookmarkStart w:id="264" w:name="_Toc455957093"/>
      <w:bookmarkStart w:id="265" w:name="_Toc456556355"/>
      <w:bookmarkStart w:id="266" w:name="_Toc431651946"/>
      <w:bookmarkStart w:id="267" w:name="_Toc455847275"/>
      <w:bookmarkStart w:id="268" w:name="_Toc431651621"/>
      <w:bookmarkStart w:id="269" w:name="_Toc455934157"/>
      <w:bookmarkStart w:id="270" w:name="_Toc455915847"/>
      <w:r>
        <w:rPr>
          <w:rFonts w:hint="eastAsia"/>
        </w:rPr>
        <w:t>9.2标识</w:t>
      </w:r>
      <w:bookmarkEnd w:id="262"/>
      <w:bookmarkEnd w:id="263"/>
      <w:bookmarkEnd w:id="264"/>
      <w:bookmarkEnd w:id="265"/>
      <w:bookmarkEnd w:id="266"/>
      <w:bookmarkEnd w:id="267"/>
      <w:bookmarkEnd w:id="268"/>
      <w:bookmarkEnd w:id="269"/>
      <w:bookmarkEnd w:id="270"/>
    </w:p>
    <w:p>
      <w:pPr>
        <w:pStyle w:val="25"/>
        <w:numPr>
          <w:ilvl w:val="0"/>
          <w:numId w:val="0"/>
        </w:numPr>
        <w:spacing w:before="156" w:after="156"/>
        <w:ind w:firstLine="420" w:firstLineChars="200"/>
        <w:rPr>
          <w:rFonts w:ascii="宋体" w:hAnsi="宋体" w:eastAsia="宋体"/>
        </w:rPr>
      </w:pPr>
      <w:r>
        <w:rPr>
          <w:rFonts w:hint="eastAsia" w:ascii="宋体" w:hAnsi="宋体" w:eastAsia="宋体"/>
        </w:rPr>
        <w:t>采用“主体标识+国际通行的‘</w:t>
      </w:r>
      <w:r>
        <w:rPr>
          <w:rFonts w:hint="eastAsia" w:ascii="宋体" w:hAnsi="宋体" w:eastAsia="宋体"/>
          <w:i/>
          <w:iCs/>
        </w:rPr>
        <w:t>i</w:t>
      </w:r>
      <w:r>
        <w:rPr>
          <w:rFonts w:hint="eastAsia" w:ascii="宋体" w:hAnsi="宋体" w:eastAsia="宋体"/>
        </w:rPr>
        <w:t>’标识</w:t>
      </w:r>
      <w:r>
        <w:rPr>
          <w:rFonts w:ascii="宋体" w:hAnsi="宋体" w:eastAsia="宋体"/>
        </w:rPr>
        <w:t>”</w:t>
      </w:r>
      <w:r>
        <w:rPr>
          <w:rFonts w:hint="eastAsia" w:ascii="宋体" w:hAnsi="宋体" w:eastAsia="宋体"/>
        </w:rPr>
        <w:t>结合的标识。各地可根据本地情况设计主体标识。</w:t>
      </w:r>
    </w:p>
    <w:p>
      <w:pPr>
        <w:pStyle w:val="23"/>
        <w:numPr>
          <w:ilvl w:val="0"/>
          <w:numId w:val="0"/>
        </w:numPr>
      </w:pPr>
      <w:bookmarkStart w:id="271" w:name="_Toc431652493"/>
      <w:bookmarkStart w:id="272" w:name="_Toc431651788"/>
      <w:bookmarkStart w:id="273" w:name="_Toc456556356"/>
      <w:bookmarkStart w:id="274" w:name="_Toc431651949"/>
      <w:bookmarkStart w:id="275" w:name="_Toc455847276"/>
      <w:bookmarkStart w:id="276" w:name="_Toc455934158"/>
      <w:bookmarkStart w:id="277" w:name="_Toc455957094"/>
      <w:bookmarkStart w:id="278" w:name="_Toc431651624"/>
      <w:bookmarkStart w:id="279" w:name="_Toc455915848"/>
      <w:r>
        <w:rPr>
          <w:rFonts w:hint="eastAsia"/>
        </w:rPr>
        <w:t>9.3标识的视觉识别系统</w:t>
      </w:r>
      <w:bookmarkEnd w:id="271"/>
      <w:bookmarkEnd w:id="272"/>
      <w:bookmarkEnd w:id="273"/>
      <w:bookmarkEnd w:id="274"/>
      <w:bookmarkEnd w:id="275"/>
      <w:bookmarkEnd w:id="276"/>
      <w:bookmarkEnd w:id="277"/>
      <w:bookmarkEnd w:id="278"/>
      <w:bookmarkEnd w:id="279"/>
    </w:p>
    <w:p>
      <w:pPr>
        <w:pStyle w:val="25"/>
        <w:numPr>
          <w:ilvl w:val="0"/>
          <w:numId w:val="0"/>
        </w:numPr>
        <w:spacing w:before="156" w:after="156"/>
        <w:ind w:firstLine="420" w:firstLineChars="200"/>
        <w:rPr>
          <w:rFonts w:ascii="宋体" w:hAnsi="宋体" w:eastAsia="宋体"/>
        </w:rPr>
      </w:pPr>
      <w:r>
        <w:rPr>
          <w:rFonts w:hint="eastAsia" w:ascii="宋体" w:hAnsi="宋体" w:eastAsia="宋体"/>
        </w:rPr>
        <w:t>标识的颜色应为：青98，</w:t>
      </w:r>
      <w:r>
        <w:rPr>
          <w:rFonts w:ascii="宋体" w:hAnsi="宋体" w:eastAsia="宋体"/>
        </w:rPr>
        <w:t>品红</w:t>
      </w:r>
      <w:r>
        <w:rPr>
          <w:rFonts w:hint="eastAsia" w:ascii="宋体" w:hAnsi="宋体" w:eastAsia="宋体"/>
        </w:rPr>
        <w:t>9</w:t>
      </w:r>
      <w:r>
        <w:rPr>
          <w:rFonts w:ascii="宋体" w:hAnsi="宋体" w:eastAsia="宋体"/>
        </w:rPr>
        <w:t>0</w:t>
      </w:r>
      <w:r>
        <w:rPr>
          <w:rFonts w:hint="eastAsia" w:ascii="宋体" w:hAnsi="宋体" w:eastAsia="宋体"/>
        </w:rPr>
        <w:t>，</w:t>
      </w:r>
      <w:r>
        <w:rPr>
          <w:rFonts w:ascii="宋体" w:hAnsi="宋体" w:eastAsia="宋体"/>
        </w:rPr>
        <w:t>黄</w:t>
      </w:r>
      <w:r>
        <w:rPr>
          <w:rFonts w:hint="eastAsia" w:ascii="宋体" w:hAnsi="宋体" w:eastAsia="宋体"/>
        </w:rPr>
        <w:t>14，</w:t>
      </w:r>
      <w:r>
        <w:rPr>
          <w:rFonts w:ascii="宋体" w:hAnsi="宋体" w:eastAsia="宋体"/>
        </w:rPr>
        <w:t>黑0</w:t>
      </w:r>
      <w:r>
        <w:rPr>
          <w:rFonts w:hint="eastAsia" w:ascii="宋体" w:hAnsi="宋体" w:eastAsia="宋体"/>
        </w:rPr>
        <w:t>。</w:t>
      </w:r>
    </w:p>
    <w:p>
      <w:pPr>
        <w:pStyle w:val="23"/>
        <w:numPr>
          <w:ilvl w:val="0"/>
          <w:numId w:val="0"/>
        </w:numPr>
      </w:pPr>
      <w:bookmarkStart w:id="280" w:name="_Toc455915850"/>
      <w:bookmarkStart w:id="281" w:name="_Toc456556358"/>
      <w:bookmarkStart w:id="282" w:name="_Toc455934160"/>
      <w:bookmarkStart w:id="283" w:name="_Toc431651790"/>
      <w:bookmarkStart w:id="284" w:name="_Toc455847278"/>
      <w:bookmarkStart w:id="285" w:name="_Toc431651951"/>
      <w:bookmarkStart w:id="286" w:name="_Toc431652495"/>
      <w:bookmarkStart w:id="287" w:name="_Toc455957096"/>
      <w:bookmarkStart w:id="288" w:name="_Toc431651626"/>
      <w:r>
        <w:rPr>
          <w:rFonts w:hint="eastAsia"/>
        </w:rPr>
        <w:t>9.4组合应用</w:t>
      </w:r>
      <w:bookmarkEnd w:id="280"/>
      <w:bookmarkEnd w:id="281"/>
      <w:bookmarkEnd w:id="282"/>
      <w:bookmarkEnd w:id="283"/>
      <w:bookmarkEnd w:id="284"/>
      <w:bookmarkEnd w:id="285"/>
      <w:bookmarkEnd w:id="286"/>
      <w:bookmarkEnd w:id="287"/>
      <w:bookmarkEnd w:id="288"/>
    </w:p>
    <w:p>
      <w:pPr>
        <w:pStyle w:val="31"/>
        <w:numPr>
          <w:ilvl w:val="0"/>
          <w:numId w:val="0"/>
        </w:numPr>
        <w:spacing w:before="156" w:beforeLines="50" w:after="156" w:afterLines="50"/>
        <w:rPr>
          <w:rFonts w:hAnsi="宋体"/>
        </w:rPr>
      </w:pPr>
      <w:bookmarkStart w:id="289" w:name="_Toc431651627"/>
      <w:bookmarkStart w:id="290" w:name="_Toc431651952"/>
      <w:bookmarkStart w:id="291" w:name="_Toc431651791"/>
      <w:r>
        <w:rPr>
          <w:rFonts w:hint="eastAsia" w:hAnsi="宋体"/>
        </w:rPr>
        <w:t>9</w:t>
      </w:r>
      <w:r>
        <w:rPr>
          <w:rFonts w:hAnsi="宋体"/>
        </w:rPr>
        <w:t>.4.1</w:t>
      </w:r>
      <w:r>
        <w:rPr>
          <w:rFonts w:hint="eastAsia" w:hAnsi="宋体"/>
        </w:rPr>
        <w:t>标识、中文名称和英文名称可组合应用</w:t>
      </w:r>
      <w:bookmarkEnd w:id="289"/>
      <w:bookmarkEnd w:id="290"/>
      <w:bookmarkEnd w:id="291"/>
      <w:r>
        <w:rPr>
          <w:rFonts w:hint="eastAsia" w:hAnsi="宋体"/>
        </w:rPr>
        <w:t>，应以</w:t>
      </w:r>
      <w:r>
        <w:rPr>
          <w:rFonts w:hint="eastAsia"/>
          <w:shd w:val="clear" w:color="auto" w:fill="FFFFFF"/>
        </w:rPr>
        <w:t>明显地点+关键词的形式命名。</w:t>
      </w:r>
    </w:p>
    <w:p>
      <w:pPr>
        <w:pStyle w:val="31"/>
        <w:numPr>
          <w:ilvl w:val="0"/>
          <w:numId w:val="0"/>
        </w:numPr>
        <w:spacing w:before="156" w:beforeLines="50" w:after="156" w:afterLines="50"/>
        <w:rPr>
          <w:rFonts w:hAnsi="宋体"/>
        </w:rPr>
      </w:pPr>
      <w:bookmarkStart w:id="292" w:name="_Toc431651953"/>
      <w:bookmarkStart w:id="293" w:name="_Toc431651628"/>
      <w:bookmarkStart w:id="294" w:name="_Toc431651792"/>
      <w:r>
        <w:rPr>
          <w:rFonts w:hAnsi="宋体"/>
        </w:rPr>
        <w:t>9.4.2</w:t>
      </w:r>
      <w:r>
        <w:rPr>
          <w:rFonts w:hint="eastAsia" w:hAnsi="宋体"/>
        </w:rPr>
        <w:t>中文名称的规范字体为黑体，英文名称的规范字体为</w:t>
      </w:r>
      <w:r>
        <w:rPr>
          <w:rFonts w:hAnsi="宋体"/>
        </w:rPr>
        <w:t>Times New Roman</w:t>
      </w:r>
      <w:r>
        <w:rPr>
          <w:rFonts w:hint="eastAsia" w:hAnsi="宋体"/>
        </w:rPr>
        <w:t>。</w:t>
      </w:r>
      <w:bookmarkEnd w:id="292"/>
      <w:bookmarkEnd w:id="293"/>
      <w:bookmarkEnd w:id="294"/>
    </w:p>
    <w:p>
      <w:pPr>
        <w:pStyle w:val="31"/>
        <w:numPr>
          <w:ilvl w:val="0"/>
          <w:numId w:val="0"/>
        </w:numPr>
        <w:spacing w:before="156" w:beforeLines="50" w:after="156" w:afterLines="50"/>
        <w:rPr>
          <w:rFonts w:hAnsi="宋体"/>
        </w:rPr>
      </w:pPr>
      <w:r>
        <w:rPr>
          <w:rFonts w:hAnsi="宋体"/>
        </w:rPr>
        <w:t>9.4.3</w:t>
      </w:r>
      <w:r>
        <w:rPr>
          <w:rFonts w:hint="eastAsia" w:hAnsi="宋体"/>
        </w:rPr>
        <w:t>旅游服务中心主体建筑、正门、墙壁等醒目位置设立统一标识。</w:t>
      </w:r>
    </w:p>
    <w:p>
      <w:pPr>
        <w:pStyle w:val="31"/>
        <w:numPr>
          <w:ilvl w:val="0"/>
          <w:numId w:val="0"/>
        </w:numPr>
        <w:spacing w:before="156" w:beforeLines="50" w:after="156" w:afterLines="50"/>
        <w:rPr>
          <w:rFonts w:hAnsi="宋体"/>
        </w:rPr>
      </w:pPr>
      <w:bookmarkStart w:id="295" w:name="_Toc431651793"/>
      <w:bookmarkStart w:id="296" w:name="_Toc431651954"/>
      <w:bookmarkStart w:id="297" w:name="_Toc431651629"/>
      <w:r>
        <w:rPr>
          <w:rFonts w:hAnsi="宋体"/>
        </w:rPr>
        <w:t>9.4.4</w:t>
      </w:r>
      <w:r>
        <w:rPr>
          <w:rFonts w:hint="eastAsia" w:hAnsi="宋体"/>
        </w:rPr>
        <w:t>统一使用标识，并应用于交通工具、网站、信封等。</w:t>
      </w:r>
      <w:bookmarkEnd w:id="295"/>
      <w:bookmarkEnd w:id="296"/>
      <w:bookmarkEnd w:id="297"/>
    </w:p>
    <w:p>
      <w:pPr>
        <w:pStyle w:val="23"/>
        <w:numPr>
          <w:ilvl w:val="0"/>
          <w:numId w:val="0"/>
        </w:numPr>
      </w:pPr>
      <w:bookmarkStart w:id="298" w:name="_Toc455847279"/>
      <w:bookmarkStart w:id="299" w:name="_Toc431652496"/>
      <w:bookmarkStart w:id="300" w:name="_Toc455957097"/>
      <w:bookmarkStart w:id="301" w:name="_Toc455934161"/>
      <w:bookmarkStart w:id="302" w:name="_Toc431651955"/>
      <w:bookmarkStart w:id="303" w:name="_Toc431651630"/>
      <w:bookmarkStart w:id="304" w:name="_Toc455915851"/>
      <w:bookmarkStart w:id="305" w:name="_Toc431651794"/>
      <w:bookmarkStart w:id="306" w:name="_Toc456556359"/>
      <w:r>
        <w:rPr>
          <w:rFonts w:hint="eastAsia"/>
        </w:rPr>
        <w:t>9.5公共信息图形</w:t>
      </w:r>
      <w:bookmarkEnd w:id="298"/>
      <w:bookmarkEnd w:id="299"/>
      <w:bookmarkEnd w:id="300"/>
      <w:bookmarkEnd w:id="301"/>
      <w:bookmarkEnd w:id="302"/>
      <w:bookmarkEnd w:id="303"/>
      <w:bookmarkEnd w:id="304"/>
      <w:bookmarkEnd w:id="305"/>
      <w:bookmarkEnd w:id="306"/>
    </w:p>
    <w:p>
      <w:pPr>
        <w:pStyle w:val="25"/>
        <w:numPr>
          <w:ilvl w:val="0"/>
          <w:numId w:val="0"/>
        </w:numPr>
        <w:spacing w:before="156" w:after="156"/>
        <w:ind w:firstLine="420" w:firstLineChars="200"/>
        <w:rPr>
          <w:rFonts w:ascii="宋体" w:hAnsi="宋体" w:eastAsia="宋体"/>
        </w:rPr>
      </w:pPr>
      <w:r>
        <w:rPr>
          <w:rFonts w:hint="eastAsia" w:ascii="宋体" w:hAnsi="宋体" w:eastAsia="宋体"/>
        </w:rPr>
        <w:t>公共信息图形设置应符合国家标准</w:t>
      </w:r>
      <w:r>
        <w:rPr>
          <w:rFonts w:ascii="宋体" w:hAnsi="宋体" w:eastAsia="宋体"/>
        </w:rPr>
        <w:t>GB/T10001</w:t>
      </w:r>
      <w:r>
        <w:rPr>
          <w:rFonts w:hint="eastAsia" w:ascii="宋体" w:hAnsi="宋体" w:eastAsia="宋体"/>
        </w:rPr>
        <w:t>、</w:t>
      </w:r>
      <w:r>
        <w:rPr>
          <w:rFonts w:ascii="宋体" w:hAnsi="宋体" w:eastAsia="宋体"/>
        </w:rPr>
        <w:t>LB/T</w:t>
      </w:r>
      <w:r>
        <w:rPr>
          <w:rFonts w:hint="eastAsia" w:ascii="宋体" w:hAnsi="宋体" w:eastAsia="宋体"/>
        </w:rPr>
        <w:t xml:space="preserve"> </w:t>
      </w:r>
      <w:r>
        <w:rPr>
          <w:rFonts w:ascii="宋体" w:hAnsi="宋体" w:eastAsia="宋体"/>
        </w:rPr>
        <w:t>012的</w:t>
      </w:r>
      <w:r>
        <w:rPr>
          <w:rFonts w:hint="eastAsia" w:ascii="宋体" w:hAnsi="宋体" w:eastAsia="宋体"/>
        </w:rPr>
        <w:t>要求。</w:t>
      </w:r>
    </w:p>
    <w:sectPr>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PAGE   \* MERGEFORMAT</w:instrText>
    </w:r>
    <w:r>
      <w:fldChar w:fldCharType="separate"/>
    </w:r>
    <w:r>
      <w:rPr>
        <w:lang w:val="zh-CN"/>
      </w:rPr>
      <w:t>2</w:t>
    </w:r>
    <w: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r>
      <w:t xml:space="preserve">LB/T ***—2024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367E9"/>
    <w:multiLevelType w:val="multilevel"/>
    <w:tmpl w:val="0AE367E9"/>
    <w:lvl w:ilvl="0" w:tentative="0">
      <w:start w:val="1"/>
      <w:numFmt w:val="none"/>
      <w:pStyle w:val="29"/>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
    <w:nsid w:val="1FC91163"/>
    <w:multiLevelType w:val="multilevel"/>
    <w:tmpl w:val="1FC91163"/>
    <w:lvl w:ilvl="0" w:tentative="0">
      <w:start w:val="1"/>
      <w:numFmt w:val="decimal"/>
      <w:pStyle w:val="2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5"/>
      <w:suff w:val="nothing"/>
      <w:lvlText w:val="%1.%2.%3　"/>
      <w:lvlJc w:val="left"/>
      <w:pPr>
        <w:ind w:left="0" w:firstLine="0"/>
      </w:pPr>
      <w:rPr>
        <w:rFonts w:hint="eastAsia" w:ascii="黑体" w:hAnsi="黑体" w:eastAsia="黑体"/>
        <w:b w:val="0"/>
        <w:i w:val="0"/>
        <w:sz w:val="21"/>
      </w:rPr>
    </w:lvl>
    <w:lvl w:ilvl="3" w:tentative="0">
      <w:start w:val="1"/>
      <w:numFmt w:val="decimal"/>
      <w:pStyle w:val="26"/>
      <w:suff w:val="nothing"/>
      <w:lvlText w:val="%1.%2.%3.%4　"/>
      <w:lvlJc w:val="left"/>
      <w:pPr>
        <w:ind w:left="1418" w:firstLine="0"/>
      </w:pPr>
      <w:rPr>
        <w:rFonts w:hint="eastAsia" w:ascii="宋体" w:hAnsi="宋体" w:eastAsia="宋体"/>
        <w:b w:val="0"/>
        <w:i w:val="0"/>
        <w:sz w:val="21"/>
      </w:rPr>
    </w:lvl>
    <w:lvl w:ilvl="4" w:tentative="0">
      <w:start w:val="1"/>
      <w:numFmt w:val="decimal"/>
      <w:pStyle w:val="27"/>
      <w:suff w:val="nothing"/>
      <w:lvlText w:val="%1.%2.%3.%4.%5　"/>
      <w:lvlJc w:val="left"/>
      <w:pPr>
        <w:ind w:left="0" w:firstLine="0"/>
      </w:pPr>
      <w:rPr>
        <w:rFonts w:hint="eastAsia" w:ascii="黑体" w:hAnsi="Times New Roman" w:eastAsia="黑体"/>
        <w:b w:val="0"/>
        <w:i w:val="0"/>
        <w:sz w:val="21"/>
      </w:rPr>
    </w:lvl>
    <w:lvl w:ilvl="5" w:tentative="0">
      <w:start w:val="1"/>
      <w:numFmt w:val="decimal"/>
      <w:pStyle w:val="2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4D922FDA"/>
    <w:multiLevelType w:val="multilevel"/>
    <w:tmpl w:val="4D922FDA"/>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pStyle w:val="31"/>
      <w:lvlText w:val="%3."/>
      <w:lvlJc w:val="left"/>
      <w:pPr>
        <w:tabs>
          <w:tab w:val="left" w:pos="2160"/>
        </w:tabs>
        <w:ind w:left="2160" w:hanging="720"/>
      </w:pPr>
    </w:lvl>
    <w:lvl w:ilvl="3" w:tentative="0">
      <w:start w:val="1"/>
      <w:numFmt w:val="decimal"/>
      <w:pStyle w:val="30"/>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OTdiY2YyNTg1MmZjZGRhNDg0YTk3ZDQ5ZTY3ZjYifQ=="/>
  </w:docVars>
  <w:rsids>
    <w:rsidRoot w:val="0099578E"/>
    <w:rsid w:val="000001C4"/>
    <w:rsid w:val="00000D56"/>
    <w:rsid w:val="00001405"/>
    <w:rsid w:val="00001465"/>
    <w:rsid w:val="00002EB5"/>
    <w:rsid w:val="00007F98"/>
    <w:rsid w:val="00011812"/>
    <w:rsid w:val="00011EE1"/>
    <w:rsid w:val="00016CA7"/>
    <w:rsid w:val="000179CF"/>
    <w:rsid w:val="00020E77"/>
    <w:rsid w:val="000311E6"/>
    <w:rsid w:val="000352AA"/>
    <w:rsid w:val="00035F91"/>
    <w:rsid w:val="00052F60"/>
    <w:rsid w:val="00053587"/>
    <w:rsid w:val="00056073"/>
    <w:rsid w:val="00056AB3"/>
    <w:rsid w:val="00056CD2"/>
    <w:rsid w:val="00063227"/>
    <w:rsid w:val="000634FF"/>
    <w:rsid w:val="0006577C"/>
    <w:rsid w:val="00065A13"/>
    <w:rsid w:val="00070640"/>
    <w:rsid w:val="00083C0F"/>
    <w:rsid w:val="000A3CF4"/>
    <w:rsid w:val="000A5DEA"/>
    <w:rsid w:val="000A6C2C"/>
    <w:rsid w:val="000A6FF8"/>
    <w:rsid w:val="000B10AC"/>
    <w:rsid w:val="000B172B"/>
    <w:rsid w:val="000B2F73"/>
    <w:rsid w:val="000B3B70"/>
    <w:rsid w:val="000B72CE"/>
    <w:rsid w:val="000C28F2"/>
    <w:rsid w:val="000C4A41"/>
    <w:rsid w:val="000C50CB"/>
    <w:rsid w:val="000C6CBB"/>
    <w:rsid w:val="000C705C"/>
    <w:rsid w:val="000D1084"/>
    <w:rsid w:val="000D3FC4"/>
    <w:rsid w:val="000D4B67"/>
    <w:rsid w:val="000E2FE9"/>
    <w:rsid w:val="000E4B47"/>
    <w:rsid w:val="000E69B1"/>
    <w:rsid w:val="000F041D"/>
    <w:rsid w:val="000F063C"/>
    <w:rsid w:val="001001F4"/>
    <w:rsid w:val="00102563"/>
    <w:rsid w:val="00102C2C"/>
    <w:rsid w:val="00105889"/>
    <w:rsid w:val="00110F26"/>
    <w:rsid w:val="0011216B"/>
    <w:rsid w:val="001203BD"/>
    <w:rsid w:val="00132A5F"/>
    <w:rsid w:val="00134F36"/>
    <w:rsid w:val="00145280"/>
    <w:rsid w:val="00146C03"/>
    <w:rsid w:val="00152E77"/>
    <w:rsid w:val="00160FCB"/>
    <w:rsid w:val="00166E48"/>
    <w:rsid w:val="00170C1B"/>
    <w:rsid w:val="001745DE"/>
    <w:rsid w:val="00181768"/>
    <w:rsid w:val="00184B6D"/>
    <w:rsid w:val="00186DF3"/>
    <w:rsid w:val="0019745C"/>
    <w:rsid w:val="001A6831"/>
    <w:rsid w:val="001A7674"/>
    <w:rsid w:val="001B3EAF"/>
    <w:rsid w:val="001B4E76"/>
    <w:rsid w:val="001C14DA"/>
    <w:rsid w:val="001C783B"/>
    <w:rsid w:val="001D50C4"/>
    <w:rsid w:val="001D6C94"/>
    <w:rsid w:val="001E087F"/>
    <w:rsid w:val="001E18D7"/>
    <w:rsid w:val="001E3853"/>
    <w:rsid w:val="001E5CB1"/>
    <w:rsid w:val="001E67B9"/>
    <w:rsid w:val="001E69B9"/>
    <w:rsid w:val="001E6CA6"/>
    <w:rsid w:val="001F0031"/>
    <w:rsid w:val="001F55BB"/>
    <w:rsid w:val="0020537F"/>
    <w:rsid w:val="0021688A"/>
    <w:rsid w:val="002174AA"/>
    <w:rsid w:val="0022110F"/>
    <w:rsid w:val="00223470"/>
    <w:rsid w:val="00223E2F"/>
    <w:rsid w:val="00224CAD"/>
    <w:rsid w:val="002306CD"/>
    <w:rsid w:val="00230952"/>
    <w:rsid w:val="00234495"/>
    <w:rsid w:val="002368AC"/>
    <w:rsid w:val="00236EB3"/>
    <w:rsid w:val="0024005A"/>
    <w:rsid w:val="00242407"/>
    <w:rsid w:val="00247F25"/>
    <w:rsid w:val="00254D22"/>
    <w:rsid w:val="00255734"/>
    <w:rsid w:val="002573B6"/>
    <w:rsid w:val="0026471D"/>
    <w:rsid w:val="002730E7"/>
    <w:rsid w:val="0027515F"/>
    <w:rsid w:val="00281A89"/>
    <w:rsid w:val="0028632D"/>
    <w:rsid w:val="00287999"/>
    <w:rsid w:val="00292504"/>
    <w:rsid w:val="00294223"/>
    <w:rsid w:val="002A0B4A"/>
    <w:rsid w:val="002A244F"/>
    <w:rsid w:val="002A2520"/>
    <w:rsid w:val="002A4788"/>
    <w:rsid w:val="002A6CBD"/>
    <w:rsid w:val="002C0C78"/>
    <w:rsid w:val="002C1C62"/>
    <w:rsid w:val="002C3D75"/>
    <w:rsid w:val="002C503D"/>
    <w:rsid w:val="002C5C92"/>
    <w:rsid w:val="002D0175"/>
    <w:rsid w:val="002D07B8"/>
    <w:rsid w:val="002D264F"/>
    <w:rsid w:val="002D2C83"/>
    <w:rsid w:val="002E3EE4"/>
    <w:rsid w:val="002E6E72"/>
    <w:rsid w:val="002F1811"/>
    <w:rsid w:val="003005DC"/>
    <w:rsid w:val="00303202"/>
    <w:rsid w:val="003101AA"/>
    <w:rsid w:val="00320C19"/>
    <w:rsid w:val="00321B06"/>
    <w:rsid w:val="003264F0"/>
    <w:rsid w:val="0033021A"/>
    <w:rsid w:val="003334D9"/>
    <w:rsid w:val="0033519D"/>
    <w:rsid w:val="00336105"/>
    <w:rsid w:val="003363F4"/>
    <w:rsid w:val="00337CDA"/>
    <w:rsid w:val="00341261"/>
    <w:rsid w:val="00347176"/>
    <w:rsid w:val="00347235"/>
    <w:rsid w:val="00350B21"/>
    <w:rsid w:val="003514ED"/>
    <w:rsid w:val="00354905"/>
    <w:rsid w:val="0035680A"/>
    <w:rsid w:val="003611F8"/>
    <w:rsid w:val="00361D56"/>
    <w:rsid w:val="003638AB"/>
    <w:rsid w:val="0037240B"/>
    <w:rsid w:val="00382104"/>
    <w:rsid w:val="00382361"/>
    <w:rsid w:val="00387439"/>
    <w:rsid w:val="003902FF"/>
    <w:rsid w:val="00390A26"/>
    <w:rsid w:val="003926E4"/>
    <w:rsid w:val="00394933"/>
    <w:rsid w:val="00397295"/>
    <w:rsid w:val="003A314D"/>
    <w:rsid w:val="003B0151"/>
    <w:rsid w:val="003B1032"/>
    <w:rsid w:val="003B64EE"/>
    <w:rsid w:val="003D008A"/>
    <w:rsid w:val="003D0F5C"/>
    <w:rsid w:val="003D38CE"/>
    <w:rsid w:val="003D5EB4"/>
    <w:rsid w:val="003D5F3F"/>
    <w:rsid w:val="003E5506"/>
    <w:rsid w:val="003F260A"/>
    <w:rsid w:val="003F2B45"/>
    <w:rsid w:val="003F3A0E"/>
    <w:rsid w:val="004017F6"/>
    <w:rsid w:val="00401B11"/>
    <w:rsid w:val="00402B8F"/>
    <w:rsid w:val="00411F8C"/>
    <w:rsid w:val="0041683E"/>
    <w:rsid w:val="00417021"/>
    <w:rsid w:val="004217D8"/>
    <w:rsid w:val="004226D6"/>
    <w:rsid w:val="00430CCA"/>
    <w:rsid w:val="00432531"/>
    <w:rsid w:val="00433F70"/>
    <w:rsid w:val="00435056"/>
    <w:rsid w:val="004367C7"/>
    <w:rsid w:val="00441E49"/>
    <w:rsid w:val="00446E35"/>
    <w:rsid w:val="00452FB3"/>
    <w:rsid w:val="004705D5"/>
    <w:rsid w:val="00470D84"/>
    <w:rsid w:val="00470ED4"/>
    <w:rsid w:val="00475830"/>
    <w:rsid w:val="00480A51"/>
    <w:rsid w:val="00484ADC"/>
    <w:rsid w:val="00486D32"/>
    <w:rsid w:val="004873F7"/>
    <w:rsid w:val="004935CB"/>
    <w:rsid w:val="0049467D"/>
    <w:rsid w:val="00495192"/>
    <w:rsid w:val="004A1C7D"/>
    <w:rsid w:val="004A73E1"/>
    <w:rsid w:val="004B114E"/>
    <w:rsid w:val="004B5273"/>
    <w:rsid w:val="004B6B06"/>
    <w:rsid w:val="004C022D"/>
    <w:rsid w:val="004C0634"/>
    <w:rsid w:val="004D08E4"/>
    <w:rsid w:val="004D094E"/>
    <w:rsid w:val="004D38B0"/>
    <w:rsid w:val="004D3BD8"/>
    <w:rsid w:val="004D7435"/>
    <w:rsid w:val="004E3A6D"/>
    <w:rsid w:val="004E4C39"/>
    <w:rsid w:val="004E4FCE"/>
    <w:rsid w:val="004F1E91"/>
    <w:rsid w:val="004F469D"/>
    <w:rsid w:val="004F59D6"/>
    <w:rsid w:val="004F6601"/>
    <w:rsid w:val="004F6F43"/>
    <w:rsid w:val="004F7FE9"/>
    <w:rsid w:val="0050398A"/>
    <w:rsid w:val="00503BB2"/>
    <w:rsid w:val="005108EB"/>
    <w:rsid w:val="005130B4"/>
    <w:rsid w:val="00514159"/>
    <w:rsid w:val="00515DD5"/>
    <w:rsid w:val="00515FCD"/>
    <w:rsid w:val="00522796"/>
    <w:rsid w:val="00523E8D"/>
    <w:rsid w:val="0052564C"/>
    <w:rsid w:val="005358B3"/>
    <w:rsid w:val="005434E9"/>
    <w:rsid w:val="005439A9"/>
    <w:rsid w:val="00545568"/>
    <w:rsid w:val="005502E0"/>
    <w:rsid w:val="005554E2"/>
    <w:rsid w:val="005558AC"/>
    <w:rsid w:val="00556D60"/>
    <w:rsid w:val="00562A82"/>
    <w:rsid w:val="00565972"/>
    <w:rsid w:val="005667C9"/>
    <w:rsid w:val="00570926"/>
    <w:rsid w:val="00574AD3"/>
    <w:rsid w:val="0058103E"/>
    <w:rsid w:val="005903AB"/>
    <w:rsid w:val="0059130B"/>
    <w:rsid w:val="005935A2"/>
    <w:rsid w:val="005941E6"/>
    <w:rsid w:val="0059785F"/>
    <w:rsid w:val="005A1075"/>
    <w:rsid w:val="005A2263"/>
    <w:rsid w:val="005A38F7"/>
    <w:rsid w:val="005A7C24"/>
    <w:rsid w:val="005B5F45"/>
    <w:rsid w:val="005C51DC"/>
    <w:rsid w:val="005C700E"/>
    <w:rsid w:val="005D07E2"/>
    <w:rsid w:val="005D4478"/>
    <w:rsid w:val="005D7BF6"/>
    <w:rsid w:val="005E034C"/>
    <w:rsid w:val="005E10AA"/>
    <w:rsid w:val="005E4E08"/>
    <w:rsid w:val="005E5133"/>
    <w:rsid w:val="005E77C4"/>
    <w:rsid w:val="005F41E8"/>
    <w:rsid w:val="005F4C62"/>
    <w:rsid w:val="005F6012"/>
    <w:rsid w:val="005F75A9"/>
    <w:rsid w:val="006000AB"/>
    <w:rsid w:val="00607D93"/>
    <w:rsid w:val="006100AA"/>
    <w:rsid w:val="00610CE9"/>
    <w:rsid w:val="00612D5B"/>
    <w:rsid w:val="006162A1"/>
    <w:rsid w:val="006203C3"/>
    <w:rsid w:val="00623224"/>
    <w:rsid w:val="00624667"/>
    <w:rsid w:val="00624D8D"/>
    <w:rsid w:val="00627182"/>
    <w:rsid w:val="00632344"/>
    <w:rsid w:val="006329C9"/>
    <w:rsid w:val="00644D73"/>
    <w:rsid w:val="00646D8F"/>
    <w:rsid w:val="00651BFD"/>
    <w:rsid w:val="00654D01"/>
    <w:rsid w:val="00657B31"/>
    <w:rsid w:val="00663CF4"/>
    <w:rsid w:val="00670670"/>
    <w:rsid w:val="006713C1"/>
    <w:rsid w:val="00673356"/>
    <w:rsid w:val="00674B25"/>
    <w:rsid w:val="00681522"/>
    <w:rsid w:val="006851E3"/>
    <w:rsid w:val="0069141F"/>
    <w:rsid w:val="00691C88"/>
    <w:rsid w:val="0069298D"/>
    <w:rsid w:val="00693B06"/>
    <w:rsid w:val="00694E30"/>
    <w:rsid w:val="00696CB3"/>
    <w:rsid w:val="006A10B7"/>
    <w:rsid w:val="006B0008"/>
    <w:rsid w:val="006C28AE"/>
    <w:rsid w:val="006C5475"/>
    <w:rsid w:val="006C7083"/>
    <w:rsid w:val="006D2E71"/>
    <w:rsid w:val="006D7BDC"/>
    <w:rsid w:val="006E41E3"/>
    <w:rsid w:val="006E42CF"/>
    <w:rsid w:val="006E6F44"/>
    <w:rsid w:val="006F1F1F"/>
    <w:rsid w:val="006F6AD9"/>
    <w:rsid w:val="007059AF"/>
    <w:rsid w:val="00706892"/>
    <w:rsid w:val="0070707E"/>
    <w:rsid w:val="00707EA2"/>
    <w:rsid w:val="0071084B"/>
    <w:rsid w:val="007159E4"/>
    <w:rsid w:val="00723345"/>
    <w:rsid w:val="00723B76"/>
    <w:rsid w:val="007245A0"/>
    <w:rsid w:val="00724793"/>
    <w:rsid w:val="00726AC9"/>
    <w:rsid w:val="00727242"/>
    <w:rsid w:val="007328D5"/>
    <w:rsid w:val="00736D4E"/>
    <w:rsid w:val="00740BCF"/>
    <w:rsid w:val="007467B8"/>
    <w:rsid w:val="0075289E"/>
    <w:rsid w:val="00752AA0"/>
    <w:rsid w:val="007539BA"/>
    <w:rsid w:val="007573B0"/>
    <w:rsid w:val="007611C6"/>
    <w:rsid w:val="00763953"/>
    <w:rsid w:val="00764B16"/>
    <w:rsid w:val="0076621E"/>
    <w:rsid w:val="00773082"/>
    <w:rsid w:val="0077703C"/>
    <w:rsid w:val="0078103F"/>
    <w:rsid w:val="0078498B"/>
    <w:rsid w:val="00793B8D"/>
    <w:rsid w:val="0079428B"/>
    <w:rsid w:val="00795AFC"/>
    <w:rsid w:val="007A02D5"/>
    <w:rsid w:val="007A4BEB"/>
    <w:rsid w:val="007A4E5A"/>
    <w:rsid w:val="007A62DD"/>
    <w:rsid w:val="007A7D7D"/>
    <w:rsid w:val="007B0560"/>
    <w:rsid w:val="007B0C97"/>
    <w:rsid w:val="007B1996"/>
    <w:rsid w:val="007B1ACA"/>
    <w:rsid w:val="007B2C9A"/>
    <w:rsid w:val="007B64E7"/>
    <w:rsid w:val="007C1ACE"/>
    <w:rsid w:val="007C1FDE"/>
    <w:rsid w:val="007C31B1"/>
    <w:rsid w:val="007D41EB"/>
    <w:rsid w:val="007D59BC"/>
    <w:rsid w:val="007E2AE7"/>
    <w:rsid w:val="007E2D85"/>
    <w:rsid w:val="007E7B7E"/>
    <w:rsid w:val="0080004C"/>
    <w:rsid w:val="0080453B"/>
    <w:rsid w:val="00805AAB"/>
    <w:rsid w:val="008164F2"/>
    <w:rsid w:val="008167AE"/>
    <w:rsid w:val="00816FBD"/>
    <w:rsid w:val="00820C16"/>
    <w:rsid w:val="008219C4"/>
    <w:rsid w:val="00825676"/>
    <w:rsid w:val="008261D3"/>
    <w:rsid w:val="00827396"/>
    <w:rsid w:val="00831E4D"/>
    <w:rsid w:val="008341C5"/>
    <w:rsid w:val="00834E5D"/>
    <w:rsid w:val="008378BF"/>
    <w:rsid w:val="00846776"/>
    <w:rsid w:val="00847810"/>
    <w:rsid w:val="0085456F"/>
    <w:rsid w:val="0085476D"/>
    <w:rsid w:val="00855389"/>
    <w:rsid w:val="00855B80"/>
    <w:rsid w:val="00855DE1"/>
    <w:rsid w:val="00860994"/>
    <w:rsid w:val="008654C4"/>
    <w:rsid w:val="00865B35"/>
    <w:rsid w:val="008748BF"/>
    <w:rsid w:val="008909E0"/>
    <w:rsid w:val="00896160"/>
    <w:rsid w:val="008968C9"/>
    <w:rsid w:val="008A03D7"/>
    <w:rsid w:val="008A6E08"/>
    <w:rsid w:val="008A72B6"/>
    <w:rsid w:val="008A7642"/>
    <w:rsid w:val="008B1537"/>
    <w:rsid w:val="008B369B"/>
    <w:rsid w:val="008B38E1"/>
    <w:rsid w:val="008B654A"/>
    <w:rsid w:val="008C3BF6"/>
    <w:rsid w:val="008C5C30"/>
    <w:rsid w:val="008C6E1A"/>
    <w:rsid w:val="008C7713"/>
    <w:rsid w:val="008D4B02"/>
    <w:rsid w:val="008E308C"/>
    <w:rsid w:val="008E3F7E"/>
    <w:rsid w:val="008E5C65"/>
    <w:rsid w:val="008F1381"/>
    <w:rsid w:val="008F483F"/>
    <w:rsid w:val="008F5DAD"/>
    <w:rsid w:val="0090425C"/>
    <w:rsid w:val="0090589B"/>
    <w:rsid w:val="009106C9"/>
    <w:rsid w:val="00911CDE"/>
    <w:rsid w:val="009159AE"/>
    <w:rsid w:val="00922BAE"/>
    <w:rsid w:val="00922EE2"/>
    <w:rsid w:val="009344D3"/>
    <w:rsid w:val="00940C78"/>
    <w:rsid w:val="009548D0"/>
    <w:rsid w:val="00974522"/>
    <w:rsid w:val="00976B7E"/>
    <w:rsid w:val="00990604"/>
    <w:rsid w:val="009937DD"/>
    <w:rsid w:val="0099578E"/>
    <w:rsid w:val="009A4762"/>
    <w:rsid w:val="009A4E7A"/>
    <w:rsid w:val="009A6034"/>
    <w:rsid w:val="009A69EB"/>
    <w:rsid w:val="009A76EE"/>
    <w:rsid w:val="009C4B1D"/>
    <w:rsid w:val="009C5287"/>
    <w:rsid w:val="009C6452"/>
    <w:rsid w:val="009D12E3"/>
    <w:rsid w:val="009D6010"/>
    <w:rsid w:val="009D693E"/>
    <w:rsid w:val="009E356A"/>
    <w:rsid w:val="009F031D"/>
    <w:rsid w:val="009F1420"/>
    <w:rsid w:val="00A01917"/>
    <w:rsid w:val="00A02DFC"/>
    <w:rsid w:val="00A02FA6"/>
    <w:rsid w:val="00A10D22"/>
    <w:rsid w:val="00A12997"/>
    <w:rsid w:val="00A14E76"/>
    <w:rsid w:val="00A159B5"/>
    <w:rsid w:val="00A165B3"/>
    <w:rsid w:val="00A211DC"/>
    <w:rsid w:val="00A23808"/>
    <w:rsid w:val="00A2449A"/>
    <w:rsid w:val="00A24C39"/>
    <w:rsid w:val="00A337C7"/>
    <w:rsid w:val="00A33E1C"/>
    <w:rsid w:val="00A35C85"/>
    <w:rsid w:val="00A35FBF"/>
    <w:rsid w:val="00A43EB4"/>
    <w:rsid w:val="00A44731"/>
    <w:rsid w:val="00A458D6"/>
    <w:rsid w:val="00A53B13"/>
    <w:rsid w:val="00A60D0A"/>
    <w:rsid w:val="00A65842"/>
    <w:rsid w:val="00A756DC"/>
    <w:rsid w:val="00A84114"/>
    <w:rsid w:val="00A853A5"/>
    <w:rsid w:val="00A863FF"/>
    <w:rsid w:val="00A86C1E"/>
    <w:rsid w:val="00A90DB6"/>
    <w:rsid w:val="00AA0033"/>
    <w:rsid w:val="00AA2049"/>
    <w:rsid w:val="00AB37D7"/>
    <w:rsid w:val="00AB5C1D"/>
    <w:rsid w:val="00AB7B7E"/>
    <w:rsid w:val="00AB7CBC"/>
    <w:rsid w:val="00AC20C5"/>
    <w:rsid w:val="00AC34A8"/>
    <w:rsid w:val="00AC3590"/>
    <w:rsid w:val="00AD1556"/>
    <w:rsid w:val="00AD1A5A"/>
    <w:rsid w:val="00AD4FA3"/>
    <w:rsid w:val="00AD7E91"/>
    <w:rsid w:val="00AE306A"/>
    <w:rsid w:val="00AE322E"/>
    <w:rsid w:val="00AE664D"/>
    <w:rsid w:val="00AE7965"/>
    <w:rsid w:val="00AE7A1C"/>
    <w:rsid w:val="00AF30F0"/>
    <w:rsid w:val="00AF4606"/>
    <w:rsid w:val="00AF512A"/>
    <w:rsid w:val="00B024F3"/>
    <w:rsid w:val="00B07C65"/>
    <w:rsid w:val="00B1234D"/>
    <w:rsid w:val="00B13927"/>
    <w:rsid w:val="00B14DAD"/>
    <w:rsid w:val="00B212B5"/>
    <w:rsid w:val="00B228CE"/>
    <w:rsid w:val="00B32BDA"/>
    <w:rsid w:val="00B33B2B"/>
    <w:rsid w:val="00B42BEC"/>
    <w:rsid w:val="00B44A72"/>
    <w:rsid w:val="00B4550E"/>
    <w:rsid w:val="00B45A0C"/>
    <w:rsid w:val="00B57C92"/>
    <w:rsid w:val="00B6298C"/>
    <w:rsid w:val="00B63A78"/>
    <w:rsid w:val="00B6746A"/>
    <w:rsid w:val="00B71B3C"/>
    <w:rsid w:val="00B71B96"/>
    <w:rsid w:val="00B720A7"/>
    <w:rsid w:val="00B754BD"/>
    <w:rsid w:val="00B76761"/>
    <w:rsid w:val="00B76821"/>
    <w:rsid w:val="00B81284"/>
    <w:rsid w:val="00B816E2"/>
    <w:rsid w:val="00B818F9"/>
    <w:rsid w:val="00B8333F"/>
    <w:rsid w:val="00B87F5E"/>
    <w:rsid w:val="00B9064E"/>
    <w:rsid w:val="00B90D46"/>
    <w:rsid w:val="00B91AA9"/>
    <w:rsid w:val="00B93C2D"/>
    <w:rsid w:val="00B93C2E"/>
    <w:rsid w:val="00B9509B"/>
    <w:rsid w:val="00B97033"/>
    <w:rsid w:val="00BA63A5"/>
    <w:rsid w:val="00BA63D9"/>
    <w:rsid w:val="00BB6D20"/>
    <w:rsid w:val="00BB729A"/>
    <w:rsid w:val="00BC10FC"/>
    <w:rsid w:val="00BC2A6A"/>
    <w:rsid w:val="00BC4F54"/>
    <w:rsid w:val="00BD09F4"/>
    <w:rsid w:val="00BD0C6C"/>
    <w:rsid w:val="00BD3B7D"/>
    <w:rsid w:val="00BD3D0A"/>
    <w:rsid w:val="00BD5955"/>
    <w:rsid w:val="00BE127A"/>
    <w:rsid w:val="00BE59E0"/>
    <w:rsid w:val="00BE7076"/>
    <w:rsid w:val="00BF2AE6"/>
    <w:rsid w:val="00BF57A8"/>
    <w:rsid w:val="00BF68A2"/>
    <w:rsid w:val="00BF7E1E"/>
    <w:rsid w:val="00C03D6A"/>
    <w:rsid w:val="00C04CAA"/>
    <w:rsid w:val="00C057E1"/>
    <w:rsid w:val="00C14D91"/>
    <w:rsid w:val="00C1679B"/>
    <w:rsid w:val="00C16CDC"/>
    <w:rsid w:val="00C1711E"/>
    <w:rsid w:val="00C17FF7"/>
    <w:rsid w:val="00C21D96"/>
    <w:rsid w:val="00C23B8F"/>
    <w:rsid w:val="00C265BF"/>
    <w:rsid w:val="00C26A69"/>
    <w:rsid w:val="00C50CDD"/>
    <w:rsid w:val="00C66B8F"/>
    <w:rsid w:val="00C67855"/>
    <w:rsid w:val="00C81A9E"/>
    <w:rsid w:val="00C93F5B"/>
    <w:rsid w:val="00C95EB3"/>
    <w:rsid w:val="00CA15F3"/>
    <w:rsid w:val="00CA67A0"/>
    <w:rsid w:val="00CA6A1A"/>
    <w:rsid w:val="00CC13B1"/>
    <w:rsid w:val="00CC1651"/>
    <w:rsid w:val="00CC2A95"/>
    <w:rsid w:val="00CC7730"/>
    <w:rsid w:val="00CD1FB9"/>
    <w:rsid w:val="00CD4345"/>
    <w:rsid w:val="00CD4E34"/>
    <w:rsid w:val="00CF5988"/>
    <w:rsid w:val="00CF59EC"/>
    <w:rsid w:val="00CF6AAE"/>
    <w:rsid w:val="00D02311"/>
    <w:rsid w:val="00D0276E"/>
    <w:rsid w:val="00D034F8"/>
    <w:rsid w:val="00D07ABE"/>
    <w:rsid w:val="00D122E4"/>
    <w:rsid w:val="00D208AE"/>
    <w:rsid w:val="00D23544"/>
    <w:rsid w:val="00D23A0E"/>
    <w:rsid w:val="00D24D37"/>
    <w:rsid w:val="00D260BE"/>
    <w:rsid w:val="00D30413"/>
    <w:rsid w:val="00D31D29"/>
    <w:rsid w:val="00D37AD7"/>
    <w:rsid w:val="00D4112B"/>
    <w:rsid w:val="00D41DCB"/>
    <w:rsid w:val="00D4377D"/>
    <w:rsid w:val="00D45A5F"/>
    <w:rsid w:val="00D47B40"/>
    <w:rsid w:val="00D50ADF"/>
    <w:rsid w:val="00D52773"/>
    <w:rsid w:val="00D56C3C"/>
    <w:rsid w:val="00D57083"/>
    <w:rsid w:val="00D57EC9"/>
    <w:rsid w:val="00D62AC1"/>
    <w:rsid w:val="00D72E49"/>
    <w:rsid w:val="00D80BB2"/>
    <w:rsid w:val="00D83B20"/>
    <w:rsid w:val="00D847E1"/>
    <w:rsid w:val="00D84D17"/>
    <w:rsid w:val="00D92E20"/>
    <w:rsid w:val="00DA23E9"/>
    <w:rsid w:val="00DA7700"/>
    <w:rsid w:val="00DB32AC"/>
    <w:rsid w:val="00DB5977"/>
    <w:rsid w:val="00DB6041"/>
    <w:rsid w:val="00DC4067"/>
    <w:rsid w:val="00DC464B"/>
    <w:rsid w:val="00DD16B8"/>
    <w:rsid w:val="00DD7011"/>
    <w:rsid w:val="00DD7508"/>
    <w:rsid w:val="00DE4935"/>
    <w:rsid w:val="00DE5DAF"/>
    <w:rsid w:val="00DE626A"/>
    <w:rsid w:val="00DF4F22"/>
    <w:rsid w:val="00DF759E"/>
    <w:rsid w:val="00E023F6"/>
    <w:rsid w:val="00E024B3"/>
    <w:rsid w:val="00E02AA7"/>
    <w:rsid w:val="00E10E92"/>
    <w:rsid w:val="00E16AEA"/>
    <w:rsid w:val="00E17216"/>
    <w:rsid w:val="00E17712"/>
    <w:rsid w:val="00E251DB"/>
    <w:rsid w:val="00E30F9E"/>
    <w:rsid w:val="00E340D8"/>
    <w:rsid w:val="00E3587A"/>
    <w:rsid w:val="00E5099A"/>
    <w:rsid w:val="00E51F49"/>
    <w:rsid w:val="00E57180"/>
    <w:rsid w:val="00E60A21"/>
    <w:rsid w:val="00E61550"/>
    <w:rsid w:val="00E61685"/>
    <w:rsid w:val="00E61E2A"/>
    <w:rsid w:val="00E64AE9"/>
    <w:rsid w:val="00E65BB2"/>
    <w:rsid w:val="00E753A4"/>
    <w:rsid w:val="00E77389"/>
    <w:rsid w:val="00E8073D"/>
    <w:rsid w:val="00E83262"/>
    <w:rsid w:val="00E856FA"/>
    <w:rsid w:val="00E91253"/>
    <w:rsid w:val="00E91437"/>
    <w:rsid w:val="00EA79D4"/>
    <w:rsid w:val="00EA79EB"/>
    <w:rsid w:val="00EB0265"/>
    <w:rsid w:val="00EB71FD"/>
    <w:rsid w:val="00EC0F4F"/>
    <w:rsid w:val="00ED2B3D"/>
    <w:rsid w:val="00ED4C0C"/>
    <w:rsid w:val="00ED72DD"/>
    <w:rsid w:val="00ED75F9"/>
    <w:rsid w:val="00EE2185"/>
    <w:rsid w:val="00EF07C6"/>
    <w:rsid w:val="00EF1783"/>
    <w:rsid w:val="00EF31CB"/>
    <w:rsid w:val="00EF61F0"/>
    <w:rsid w:val="00EF7590"/>
    <w:rsid w:val="00F01520"/>
    <w:rsid w:val="00F057D3"/>
    <w:rsid w:val="00F11592"/>
    <w:rsid w:val="00F130EF"/>
    <w:rsid w:val="00F20422"/>
    <w:rsid w:val="00F23C2C"/>
    <w:rsid w:val="00F301C7"/>
    <w:rsid w:val="00F30CE4"/>
    <w:rsid w:val="00F32AE3"/>
    <w:rsid w:val="00F32D59"/>
    <w:rsid w:val="00F35330"/>
    <w:rsid w:val="00F4095C"/>
    <w:rsid w:val="00F40BE7"/>
    <w:rsid w:val="00F40F71"/>
    <w:rsid w:val="00F44265"/>
    <w:rsid w:val="00F446FA"/>
    <w:rsid w:val="00F46403"/>
    <w:rsid w:val="00F5425E"/>
    <w:rsid w:val="00F61C5C"/>
    <w:rsid w:val="00F642F7"/>
    <w:rsid w:val="00F708B6"/>
    <w:rsid w:val="00F710BA"/>
    <w:rsid w:val="00F73A7B"/>
    <w:rsid w:val="00F76ECE"/>
    <w:rsid w:val="00F80FAA"/>
    <w:rsid w:val="00F823D4"/>
    <w:rsid w:val="00F84C24"/>
    <w:rsid w:val="00F85870"/>
    <w:rsid w:val="00F90FBA"/>
    <w:rsid w:val="00F95CE6"/>
    <w:rsid w:val="00F96567"/>
    <w:rsid w:val="00F975C5"/>
    <w:rsid w:val="00FA2C33"/>
    <w:rsid w:val="00FB5611"/>
    <w:rsid w:val="00FB7839"/>
    <w:rsid w:val="00FC449C"/>
    <w:rsid w:val="00FC6749"/>
    <w:rsid w:val="00FC720F"/>
    <w:rsid w:val="00FD3A82"/>
    <w:rsid w:val="00FE5971"/>
    <w:rsid w:val="00FF297A"/>
    <w:rsid w:val="00FF5486"/>
    <w:rsid w:val="0B3C1FF7"/>
    <w:rsid w:val="0F9F6038"/>
    <w:rsid w:val="135C41AB"/>
    <w:rsid w:val="140A5856"/>
    <w:rsid w:val="1951019F"/>
    <w:rsid w:val="25A37A7A"/>
    <w:rsid w:val="2A3967D5"/>
    <w:rsid w:val="2A43755E"/>
    <w:rsid w:val="2B536498"/>
    <w:rsid w:val="2B956D4C"/>
    <w:rsid w:val="2CE372E9"/>
    <w:rsid w:val="2E2D35A3"/>
    <w:rsid w:val="358E1045"/>
    <w:rsid w:val="3C970167"/>
    <w:rsid w:val="48013801"/>
    <w:rsid w:val="48372726"/>
    <w:rsid w:val="50542175"/>
    <w:rsid w:val="52052CB2"/>
    <w:rsid w:val="542B0BD3"/>
    <w:rsid w:val="55602696"/>
    <w:rsid w:val="5A2A260D"/>
    <w:rsid w:val="5B125E6D"/>
    <w:rsid w:val="5C6B6A29"/>
    <w:rsid w:val="5E685E48"/>
    <w:rsid w:val="650A7128"/>
    <w:rsid w:val="6EB71549"/>
    <w:rsid w:val="706F4016"/>
    <w:rsid w:val="77FFA7CC"/>
    <w:rsid w:val="7FE96F25"/>
    <w:rsid w:val="7FF76168"/>
    <w:rsid w:val="DBF395CC"/>
    <w:rsid w:val="DCBDD75B"/>
    <w:rsid w:val="E4F7E6E4"/>
    <w:rsid w:val="E9EEA339"/>
    <w:rsid w:val="FCCF60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等线" w:hAnsi="等线" w:eastAsia="等线" w:cs="Times New Roman"/>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Plain Text"/>
    <w:basedOn w:val="1"/>
    <w:link w:val="13"/>
    <w:unhideWhenUsed/>
    <w:qFormat/>
    <w:uiPriority w:val="99"/>
    <w:rPr>
      <w:rFonts w:ascii="等线" w:hAnsi="Courier New" w:cs="Courier New"/>
    </w:rPr>
  </w:style>
  <w:style w:type="paragraph" w:styleId="4">
    <w:name w:val="Balloon Text"/>
    <w:basedOn w:val="1"/>
    <w:link w:val="14"/>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Hyperlink"/>
    <w:basedOn w:val="10"/>
    <w:qFormat/>
    <w:uiPriority w:val="99"/>
    <w:rPr>
      <w:color w:val="0000FF"/>
      <w:spacing w:val="0"/>
      <w:w w:val="100"/>
      <w:szCs w:val="21"/>
      <w:u w:val="single"/>
    </w:rPr>
  </w:style>
  <w:style w:type="character" w:styleId="12">
    <w:name w:val="annotation reference"/>
    <w:basedOn w:val="10"/>
    <w:unhideWhenUsed/>
    <w:qFormat/>
    <w:uiPriority w:val="99"/>
    <w:rPr>
      <w:sz w:val="21"/>
      <w:szCs w:val="21"/>
    </w:rPr>
  </w:style>
  <w:style w:type="character" w:customStyle="1" w:styleId="13">
    <w:name w:val="纯文本 字符"/>
    <w:basedOn w:val="10"/>
    <w:link w:val="3"/>
    <w:qFormat/>
    <w:uiPriority w:val="99"/>
    <w:rPr>
      <w:rFonts w:ascii="等线" w:hAnsi="Courier New" w:cs="Courier New"/>
      <w:kern w:val="2"/>
      <w:sz w:val="21"/>
      <w:szCs w:val="22"/>
    </w:rPr>
  </w:style>
  <w:style w:type="character" w:customStyle="1" w:styleId="14">
    <w:name w:val="批注框文本 字符"/>
    <w:basedOn w:val="10"/>
    <w:link w:val="4"/>
    <w:semiHidden/>
    <w:qFormat/>
    <w:uiPriority w:val="99"/>
    <w:rPr>
      <w:sz w:val="18"/>
      <w:szCs w:val="18"/>
    </w:rPr>
  </w:style>
  <w:style w:type="character" w:customStyle="1" w:styleId="15">
    <w:name w:val="页脚 字符"/>
    <w:basedOn w:val="10"/>
    <w:link w:val="5"/>
    <w:qFormat/>
    <w:uiPriority w:val="99"/>
    <w:rPr>
      <w:sz w:val="18"/>
      <w:szCs w:val="18"/>
    </w:rPr>
  </w:style>
  <w:style w:type="character" w:customStyle="1" w:styleId="16">
    <w:name w:val="页眉 字符"/>
    <w:basedOn w:val="10"/>
    <w:link w:val="6"/>
    <w:qFormat/>
    <w:uiPriority w:val="99"/>
    <w:rPr>
      <w:sz w:val="18"/>
      <w:szCs w:val="18"/>
    </w:rPr>
  </w:style>
  <w:style w:type="paragraph" w:customStyle="1" w:styleId="17">
    <w:name w:val="列表段落1"/>
    <w:basedOn w:val="1"/>
    <w:qFormat/>
    <w:uiPriority w:val="34"/>
    <w:pPr>
      <w:ind w:firstLine="420" w:firstLineChars="200"/>
    </w:pPr>
  </w:style>
  <w:style w:type="paragraph" w:customStyle="1" w:styleId="18">
    <w:name w:val="段"/>
    <w:link w:val="19"/>
    <w:qFormat/>
    <w:uiPriority w:val="0"/>
    <w:pPr>
      <w:tabs>
        <w:tab w:val="center" w:pos="4201"/>
        <w:tab w:val="right" w:leader="dot" w:pos="9298"/>
      </w:tabs>
      <w:autoSpaceDE w:val="0"/>
      <w:autoSpaceDN w:val="0"/>
      <w:spacing w:after="160" w:line="278" w:lineRule="auto"/>
      <w:ind w:firstLine="420" w:firstLineChars="200"/>
      <w:jc w:val="both"/>
    </w:pPr>
    <w:rPr>
      <w:rFonts w:ascii="宋体" w:hAnsi="Times New Roman" w:eastAsia="宋体" w:cs="Times New Roman"/>
      <w:sz w:val="21"/>
      <w:lang w:val="en-US" w:eastAsia="zh-CN" w:bidi="ar-SA"/>
    </w:rPr>
  </w:style>
  <w:style w:type="character" w:customStyle="1" w:styleId="19">
    <w:name w:val="段 Char"/>
    <w:link w:val="18"/>
    <w:qFormat/>
    <w:uiPriority w:val="0"/>
    <w:rPr>
      <w:rFonts w:ascii="宋体" w:hAnsi="Times New Roman" w:eastAsia="宋体" w:cs="Times New Roman"/>
      <w:sz w:val="21"/>
    </w:rPr>
  </w:style>
  <w:style w:type="paragraph" w:customStyle="1" w:styleId="20">
    <w:name w:val="前言、引言标题"/>
    <w:next w:val="18"/>
    <w:qFormat/>
    <w:uiPriority w:val="0"/>
    <w:pPr>
      <w:keepNext/>
      <w:pageBreakBefore/>
      <w:shd w:val="clear" w:color="FFFFFF" w:fill="FFFFFF"/>
      <w:spacing w:before="640" w:after="560" w:line="278" w:lineRule="auto"/>
      <w:jc w:val="center"/>
      <w:outlineLvl w:val="0"/>
    </w:pPr>
    <w:rPr>
      <w:rFonts w:ascii="黑体" w:hAnsi="Times New Roman" w:eastAsia="黑体" w:cs="Times New Roman"/>
      <w:sz w:val="32"/>
      <w:lang w:val="en-US" w:eastAsia="zh-CN" w:bidi="ar-SA"/>
    </w:rPr>
  </w:style>
  <w:style w:type="paragraph" w:customStyle="1" w:styleId="21">
    <w:name w:val="a"/>
    <w:basedOn w:val="1"/>
    <w:semiHidden/>
    <w:qFormat/>
    <w:uiPriority w:val="99"/>
    <w:pPr>
      <w:widowControl/>
      <w:autoSpaceDE w:val="0"/>
      <w:autoSpaceDN w:val="0"/>
      <w:ind w:firstLine="420"/>
    </w:pPr>
    <w:rPr>
      <w:rFonts w:ascii="宋体" w:hAnsi="宋体" w:eastAsia="宋体" w:cs="宋体"/>
      <w:kern w:val="0"/>
      <w:szCs w:val="21"/>
    </w:rPr>
  </w:style>
  <w:style w:type="paragraph" w:customStyle="1" w:styleId="22">
    <w:name w:val="目次、标准名称标题"/>
    <w:basedOn w:val="1"/>
    <w:next w:val="18"/>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23">
    <w:name w:val="一级条标题"/>
    <w:next w:val="18"/>
    <w:qFormat/>
    <w:uiPriority w:val="0"/>
    <w:pPr>
      <w:numPr>
        <w:ilvl w:val="1"/>
        <w:numId w:val="1"/>
      </w:numPr>
      <w:spacing w:before="156" w:beforeLines="50" w:after="156" w:afterLines="50" w:line="278" w:lineRule="auto"/>
      <w:ind w:left="142"/>
      <w:outlineLvl w:val="2"/>
    </w:pPr>
    <w:rPr>
      <w:rFonts w:ascii="黑体" w:hAnsi="Times New Roman" w:eastAsia="黑体" w:cs="Times New Roman"/>
      <w:sz w:val="21"/>
      <w:szCs w:val="21"/>
      <w:lang w:val="en-US" w:eastAsia="zh-CN" w:bidi="ar-SA"/>
    </w:rPr>
  </w:style>
  <w:style w:type="paragraph" w:customStyle="1" w:styleId="24">
    <w:name w:val="章标题"/>
    <w:next w:val="18"/>
    <w:qFormat/>
    <w:uiPriority w:val="0"/>
    <w:pPr>
      <w:numPr>
        <w:ilvl w:val="0"/>
        <w:numId w:val="1"/>
      </w:numPr>
      <w:spacing w:before="312" w:beforeLines="100" w:after="312" w:afterLines="100" w:line="278" w:lineRule="auto"/>
      <w:jc w:val="both"/>
      <w:outlineLvl w:val="1"/>
    </w:pPr>
    <w:rPr>
      <w:rFonts w:ascii="黑体" w:hAnsi="Times New Roman" w:eastAsia="黑体" w:cs="Times New Roman"/>
      <w:sz w:val="21"/>
      <w:lang w:val="en-US" w:eastAsia="zh-CN" w:bidi="ar-SA"/>
    </w:rPr>
  </w:style>
  <w:style w:type="paragraph" w:customStyle="1" w:styleId="25">
    <w:name w:val="二级条标题"/>
    <w:basedOn w:val="23"/>
    <w:next w:val="18"/>
    <w:qFormat/>
    <w:uiPriority w:val="0"/>
    <w:pPr>
      <w:numPr>
        <w:ilvl w:val="2"/>
      </w:numPr>
      <w:spacing w:before="50" w:after="50"/>
      <w:outlineLvl w:val="3"/>
    </w:pPr>
  </w:style>
  <w:style w:type="paragraph" w:customStyle="1" w:styleId="26">
    <w:name w:val="三级条标题"/>
    <w:basedOn w:val="25"/>
    <w:next w:val="18"/>
    <w:qFormat/>
    <w:uiPriority w:val="0"/>
    <w:pPr>
      <w:numPr>
        <w:ilvl w:val="3"/>
      </w:numPr>
      <w:ind w:left="1560"/>
      <w:outlineLvl w:val="4"/>
    </w:pPr>
  </w:style>
  <w:style w:type="paragraph" w:customStyle="1" w:styleId="27">
    <w:name w:val="四级条标题"/>
    <w:basedOn w:val="26"/>
    <w:next w:val="18"/>
    <w:qFormat/>
    <w:uiPriority w:val="0"/>
    <w:pPr>
      <w:numPr>
        <w:ilvl w:val="4"/>
      </w:numPr>
      <w:outlineLvl w:val="5"/>
    </w:pPr>
  </w:style>
  <w:style w:type="paragraph" w:customStyle="1" w:styleId="28">
    <w:name w:val="五级条标题"/>
    <w:basedOn w:val="27"/>
    <w:next w:val="18"/>
    <w:qFormat/>
    <w:uiPriority w:val="0"/>
    <w:pPr>
      <w:numPr>
        <w:ilvl w:val="5"/>
      </w:numPr>
      <w:outlineLvl w:val="6"/>
    </w:pPr>
  </w:style>
  <w:style w:type="paragraph" w:customStyle="1" w:styleId="29">
    <w:name w:val="示例"/>
    <w:next w:val="1"/>
    <w:qFormat/>
    <w:uiPriority w:val="0"/>
    <w:pPr>
      <w:widowControl w:val="0"/>
      <w:numPr>
        <w:ilvl w:val="0"/>
        <w:numId w:val="2"/>
      </w:numPr>
      <w:spacing w:after="160" w:line="278" w:lineRule="auto"/>
      <w:jc w:val="both"/>
    </w:pPr>
    <w:rPr>
      <w:rFonts w:ascii="宋体" w:hAnsi="Times New Roman" w:eastAsia="宋体" w:cs="Times New Roman"/>
      <w:sz w:val="18"/>
      <w:szCs w:val="18"/>
      <w:lang w:val="en-US" w:eastAsia="zh-CN" w:bidi="ar-SA"/>
    </w:rPr>
  </w:style>
  <w:style w:type="paragraph" w:customStyle="1" w:styleId="30">
    <w:name w:val="三级无"/>
    <w:basedOn w:val="26"/>
    <w:qFormat/>
    <w:uiPriority w:val="0"/>
    <w:pPr>
      <w:numPr>
        <w:numId w:val="3"/>
      </w:numPr>
      <w:tabs>
        <w:tab w:val="left" w:pos="720"/>
        <w:tab w:val="left" w:pos="2880"/>
      </w:tabs>
      <w:spacing w:before="0" w:beforeLines="0" w:after="0" w:afterLines="0"/>
    </w:pPr>
    <w:rPr>
      <w:rFonts w:ascii="宋体" w:eastAsia="宋体"/>
    </w:rPr>
  </w:style>
  <w:style w:type="paragraph" w:customStyle="1" w:styleId="31">
    <w:name w:val="二级无"/>
    <w:basedOn w:val="25"/>
    <w:qFormat/>
    <w:uiPriority w:val="0"/>
    <w:pPr>
      <w:numPr>
        <w:numId w:val="3"/>
      </w:numPr>
      <w:tabs>
        <w:tab w:val="left" w:pos="720"/>
        <w:tab w:val="left" w:pos="2160"/>
      </w:tabs>
      <w:spacing w:before="0" w:beforeLines="0" w:after="0" w:afterLines="0"/>
    </w:pPr>
    <w:rPr>
      <w:rFonts w:ascii="宋体" w:eastAsia="宋体"/>
    </w:rPr>
  </w:style>
  <w:style w:type="paragraph" w:customStyle="1" w:styleId="32">
    <w:name w:val="封面标准号2"/>
    <w:qFormat/>
    <w:uiPriority w:val="0"/>
    <w:pPr>
      <w:framePr w:w="9140" w:h="1242" w:hRule="exact" w:hSpace="284" w:wrap="around" w:vAnchor="page" w:hAnchor="page" w:x="1645" w:y="2910" w:anchorLock="1"/>
      <w:spacing w:before="357" w:after="160" w:line="280" w:lineRule="exact"/>
      <w:jc w:val="right"/>
    </w:pPr>
    <w:rPr>
      <w:rFonts w:ascii="黑体" w:hAnsi="Times New Roman" w:eastAsia="黑体" w:cs="Times New Roman"/>
      <w:sz w:val="28"/>
      <w:szCs w:val="28"/>
      <w:lang w:val="en-US" w:eastAsia="zh-CN" w:bidi="ar-SA"/>
    </w:rPr>
  </w:style>
  <w:style w:type="paragraph" w:customStyle="1" w:styleId="33">
    <w:name w:val="标准标志"/>
    <w:next w:val="1"/>
    <w:qFormat/>
    <w:uiPriority w:val="0"/>
    <w:pPr>
      <w:framePr w:w="2546" w:h="1389" w:hRule="exact" w:hSpace="181" w:vSpace="181" w:wrap="around" w:vAnchor="margin" w:hAnchor="margin" w:x="6522" w:y="398" w:anchorLock="1"/>
      <w:shd w:val="solid" w:color="FFFFFF" w:fill="FFFFFF"/>
      <w:spacing w:after="160" w:line="0" w:lineRule="atLeast"/>
      <w:jc w:val="right"/>
    </w:pPr>
    <w:rPr>
      <w:rFonts w:ascii="Times New Roman" w:hAnsi="Times New Roman" w:eastAsia="宋体" w:cs="Times New Roman"/>
      <w:b/>
      <w:w w:val="170"/>
      <w:sz w:val="96"/>
      <w:szCs w:val="96"/>
      <w:lang w:val="en-US" w:eastAsia="zh-CN" w:bidi="ar-SA"/>
    </w:rPr>
  </w:style>
  <w:style w:type="character" w:customStyle="1" w:styleId="34">
    <w:name w:val="发布"/>
    <w:basedOn w:val="10"/>
    <w:qFormat/>
    <w:uiPriority w:val="0"/>
    <w:rPr>
      <w:rFonts w:ascii="黑体" w:eastAsia="黑体"/>
      <w:spacing w:val="85"/>
      <w:w w:val="100"/>
      <w:position w:val="3"/>
      <w:sz w:val="28"/>
      <w:szCs w:val="28"/>
    </w:rPr>
  </w:style>
  <w:style w:type="paragraph" w:customStyle="1" w:styleId="35">
    <w:name w:val="封面标准代替信息"/>
    <w:qFormat/>
    <w:uiPriority w:val="0"/>
    <w:pPr>
      <w:framePr w:w="9140" w:h="1242" w:hRule="exact" w:hSpace="284" w:wrap="around" w:vAnchor="page" w:hAnchor="page" w:x="1645" w:y="2910" w:anchorLock="1"/>
      <w:spacing w:before="57" w:after="160" w:line="280" w:lineRule="exact"/>
      <w:jc w:val="right"/>
    </w:pPr>
    <w:rPr>
      <w:rFonts w:ascii="宋体" w:hAnsi="Times New Roman" w:eastAsia="宋体" w:cs="Times New Roman"/>
      <w:sz w:val="21"/>
      <w:szCs w:val="21"/>
      <w:lang w:val="en-US" w:eastAsia="zh-CN" w:bidi="ar-SA"/>
    </w:rPr>
  </w:style>
  <w:style w:type="paragraph" w:customStyle="1" w:styleId="36">
    <w:name w:val="封面标准名称"/>
    <w:qFormat/>
    <w:uiPriority w:val="0"/>
    <w:pPr>
      <w:framePr w:w="9639" w:h="6917" w:hRule="exact" w:wrap="around" w:vAnchor="page" w:hAnchor="page" w:xAlign="center" w:y="6408" w:anchorLock="1"/>
      <w:widowControl w:val="0"/>
      <w:spacing w:after="160" w:line="680" w:lineRule="exact"/>
      <w:jc w:val="center"/>
      <w:textAlignment w:val="center"/>
    </w:pPr>
    <w:rPr>
      <w:rFonts w:ascii="黑体" w:hAnsi="Times New Roman" w:eastAsia="黑体" w:cs="Times New Roman"/>
      <w:sz w:val="52"/>
      <w:lang w:val="en-US" w:eastAsia="zh-CN" w:bidi="ar-SA"/>
    </w:rPr>
  </w:style>
  <w:style w:type="paragraph" w:customStyle="1" w:styleId="37">
    <w:name w:val="封面标准英文名称"/>
    <w:basedOn w:val="36"/>
    <w:qFormat/>
    <w:uiPriority w:val="0"/>
    <w:pPr>
      <w:spacing w:before="370" w:line="400" w:lineRule="exact"/>
    </w:pPr>
    <w:rPr>
      <w:rFonts w:ascii="Times New Roman"/>
      <w:sz w:val="28"/>
      <w:szCs w:val="28"/>
    </w:rPr>
  </w:style>
  <w:style w:type="paragraph" w:customStyle="1" w:styleId="38">
    <w:name w:val="封面一致性程度标识"/>
    <w:basedOn w:val="37"/>
    <w:qFormat/>
    <w:uiPriority w:val="0"/>
    <w:pPr>
      <w:spacing w:before="440"/>
    </w:pPr>
    <w:rPr>
      <w:rFonts w:ascii="宋体" w:eastAsia="宋体"/>
    </w:rPr>
  </w:style>
  <w:style w:type="paragraph" w:customStyle="1" w:styleId="39">
    <w:name w:val="封面标准文稿类别"/>
    <w:basedOn w:val="38"/>
    <w:qFormat/>
    <w:uiPriority w:val="0"/>
    <w:pPr>
      <w:spacing w:line="240" w:lineRule="auto"/>
    </w:pPr>
    <w:rPr>
      <w:sz w:val="24"/>
    </w:rPr>
  </w:style>
  <w:style w:type="paragraph" w:customStyle="1" w:styleId="40">
    <w:name w:val="封面标准文稿编辑信息"/>
    <w:basedOn w:val="39"/>
    <w:qFormat/>
    <w:uiPriority w:val="0"/>
    <w:pPr>
      <w:spacing w:before="180" w:line="180" w:lineRule="exact"/>
    </w:pPr>
    <w:rPr>
      <w:sz w:val="21"/>
    </w:rPr>
  </w:style>
  <w:style w:type="paragraph" w:customStyle="1" w:styleId="41">
    <w:name w:val="其他标准称谓"/>
    <w:next w:val="1"/>
    <w:qFormat/>
    <w:uiPriority w:val="0"/>
    <w:pPr>
      <w:framePr w:hSpace="181" w:vSpace="181" w:wrap="around" w:vAnchor="page" w:hAnchor="page" w:x="1419" w:y="2286" w:anchorLock="1"/>
      <w:spacing w:after="160" w:line="0" w:lineRule="atLeast"/>
      <w:jc w:val="distribute"/>
    </w:pPr>
    <w:rPr>
      <w:rFonts w:ascii="黑体" w:hAnsi="宋体" w:eastAsia="黑体" w:cs="Times New Roman"/>
      <w:spacing w:val="-40"/>
      <w:sz w:val="48"/>
      <w:szCs w:val="52"/>
      <w:lang w:val="en-US" w:eastAsia="zh-CN" w:bidi="ar-SA"/>
    </w:rPr>
  </w:style>
  <w:style w:type="paragraph" w:customStyle="1" w:styleId="42">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hAnsi="Times New Roman" w:eastAsia="黑体" w:cs="Times New Roman"/>
      <w:spacing w:val="20"/>
      <w:w w:val="135"/>
      <w:kern w:val="0"/>
      <w:sz w:val="28"/>
      <w:szCs w:val="20"/>
    </w:rPr>
  </w:style>
  <w:style w:type="paragraph" w:customStyle="1" w:styleId="43">
    <w:name w:val="文献分类号"/>
    <w:qFormat/>
    <w:uiPriority w:val="0"/>
    <w:pPr>
      <w:framePr w:hSpace="180" w:vSpace="180" w:wrap="around" w:vAnchor="margin" w:hAnchor="margin" w:y="1" w:anchorLock="1"/>
      <w:widowControl w:val="0"/>
      <w:spacing w:after="160" w:line="278" w:lineRule="auto"/>
      <w:textAlignment w:val="center"/>
    </w:pPr>
    <w:rPr>
      <w:rFonts w:ascii="黑体" w:hAnsi="Times New Roman" w:eastAsia="黑体" w:cs="Times New Roman"/>
      <w:sz w:val="21"/>
      <w:szCs w:val="21"/>
      <w:lang w:val="en-US" w:eastAsia="zh-CN" w:bidi="ar-SA"/>
    </w:rPr>
  </w:style>
  <w:style w:type="paragraph" w:customStyle="1" w:styleId="44">
    <w:name w:val="其他发布日期"/>
    <w:basedOn w:val="1"/>
    <w:qFormat/>
    <w:uiPriority w:val="0"/>
    <w:pPr>
      <w:framePr w:w="3997" w:h="471" w:hRule="exact" w:vSpace="181" w:wrap="around" w:vAnchor="page" w:hAnchor="page" w:x="1419" w:y="14097" w:anchorLock="1"/>
      <w:widowControl/>
      <w:jc w:val="left"/>
    </w:pPr>
    <w:rPr>
      <w:rFonts w:ascii="Times New Roman" w:hAnsi="Times New Roman" w:eastAsia="黑体" w:cs="Times New Roman"/>
      <w:kern w:val="0"/>
      <w:sz w:val="28"/>
      <w:szCs w:val="20"/>
    </w:rPr>
  </w:style>
  <w:style w:type="paragraph" w:customStyle="1" w:styleId="45">
    <w:name w:val="其他实施日期"/>
    <w:basedOn w:val="1"/>
    <w:qFormat/>
    <w:uiPriority w:val="0"/>
    <w:pPr>
      <w:framePr w:w="3997" w:h="471" w:hRule="exact" w:vSpace="181" w:wrap="around" w:vAnchor="page" w:hAnchor="page" w:x="7089" w:y="14097" w:anchorLock="1"/>
      <w:widowControl/>
      <w:jc w:val="right"/>
    </w:pPr>
    <w:rPr>
      <w:rFonts w:ascii="Times New Roman" w:hAnsi="Times New Roman" w:eastAsia="黑体" w:cs="Times New Roman"/>
      <w:kern w:val="0"/>
      <w:sz w:val="28"/>
      <w:szCs w:val="20"/>
    </w:rPr>
  </w:style>
  <w:style w:type="paragraph" w:customStyle="1" w:styleId="46">
    <w:name w:val="标准书眉_奇数页"/>
    <w:next w:val="1"/>
    <w:qFormat/>
    <w:uiPriority w:val="0"/>
    <w:pPr>
      <w:tabs>
        <w:tab w:val="center" w:pos="4154"/>
        <w:tab w:val="right" w:pos="8306"/>
      </w:tabs>
      <w:spacing w:after="220" w:line="278" w:lineRule="auto"/>
      <w:jc w:val="right"/>
    </w:pPr>
    <w:rPr>
      <w:rFonts w:ascii="黑体" w:hAnsi="Times New Roman" w:eastAsia="黑体" w:cs="Times New Roman"/>
      <w:sz w:val="21"/>
      <w:szCs w:val="21"/>
      <w:lang w:val="en-US" w:eastAsia="zh-CN" w:bidi="ar-SA"/>
    </w:rPr>
  </w:style>
  <w:style w:type="character" w:customStyle="1" w:styleId="47">
    <w:name w:val="text_jpgzj"/>
    <w:basedOn w:val="10"/>
    <w:qFormat/>
    <w:uiPriority w:val="0"/>
  </w:style>
  <w:style w:type="paragraph" w:customStyle="1" w:styleId="48">
    <w:name w:val="正文1"/>
    <w:qFormat/>
    <w:uiPriority w:val="0"/>
    <w:pPr>
      <w:spacing w:after="160" w:line="278" w:lineRule="auto"/>
      <w:jc w:val="both"/>
    </w:pPr>
    <w:rPr>
      <w:rFonts w:ascii="等线" w:hAnsi="等线" w:eastAsia="宋体" w:cs="宋体"/>
      <w:kern w:val="2"/>
      <w:sz w:val="21"/>
      <w:szCs w:val="21"/>
      <w:lang w:val="en-US" w:eastAsia="zh-CN" w:bidi="ar-SA"/>
    </w:rPr>
  </w:style>
  <w:style w:type="paragraph" w:customStyle="1" w:styleId="49">
    <w:name w:val="修订1"/>
    <w:unhideWhenUsed/>
    <w:qFormat/>
    <w:uiPriority w:val="99"/>
    <w:pPr>
      <w:spacing w:after="160" w:line="278" w:lineRule="auto"/>
    </w:pPr>
    <w:rPr>
      <w:rFonts w:ascii="等线" w:hAnsi="等线" w:eastAsia="等线" w:cs="Times New Roman"/>
      <w:kern w:val="2"/>
      <w:sz w:val="21"/>
      <w:szCs w:val="22"/>
      <w:lang w:val="en-US" w:eastAsia="zh-CN" w:bidi="ar-SA"/>
    </w:rPr>
  </w:style>
  <w:style w:type="paragraph" w:customStyle="1" w:styleId="50">
    <w:name w:val="修订2"/>
    <w:unhideWhenUsed/>
    <w:uiPriority w:val="99"/>
    <w:pPr>
      <w:spacing w:after="160" w:line="278" w:lineRule="auto"/>
    </w:pPr>
    <w:rPr>
      <w:rFonts w:ascii="等线" w:hAnsi="等线" w:eastAsia="等线" w:cs="Times New Roman"/>
      <w:kern w:val="2"/>
      <w:sz w:val="21"/>
      <w:szCs w:val="22"/>
      <w:lang w:val="en-US" w:eastAsia="zh-CN" w:bidi="ar-SA"/>
    </w:rPr>
  </w:style>
  <w:style w:type="paragraph" w:customStyle="1" w:styleId="51">
    <w:name w:val="Revision"/>
    <w:unhideWhenUsed/>
    <w:qFormat/>
    <w:uiPriority w:val="99"/>
    <w:pPr>
      <w:spacing w:after="0" w:line="240" w:lineRule="auto"/>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1265</Words>
  <Characters>7216</Characters>
  <Lines>60</Lines>
  <Paragraphs>16</Paragraphs>
  <TotalTime>39</TotalTime>
  <ScaleCrop>false</ScaleCrop>
  <LinksUpToDate>false</LinksUpToDate>
  <CharactersWithSpaces>8465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2020-07-01T09:05:00Z</dcterms:created>
  <dc:creator>廖 斌</dc:creator>
  <cp:lastModifiedBy>伊凡</cp:lastModifiedBy>
  <cp:lastPrinted>2022-03-25T14:22:00Z</cp:lastPrinted>
  <dcterms:modified xsi:type="dcterms:W3CDTF">2024-03-21T00:55:29Z</dcterms:modified>
  <cp:revision>637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57BEEFA175654829A79799A5C13F4DA3_13</vt:lpwstr>
  </property>
</Properties>
</file>